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1E22A861"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w:t>
      </w:r>
      <w:r w:rsidR="004F14EA">
        <w:rPr>
          <w:rFonts w:ascii="Arial" w:eastAsiaTheme="minorEastAsia" w:hAnsi="Arial" w:cs="Arial"/>
          <w:b/>
          <w:sz w:val="24"/>
          <w:szCs w:val="24"/>
        </w:rPr>
        <w:t>10</w:t>
      </w:r>
      <w:r w:rsidR="00565B3F">
        <w:rPr>
          <w:rFonts w:ascii="Arial" w:eastAsiaTheme="minorEastAsia" w:hAnsi="Arial" w:cs="Arial"/>
          <w:b/>
          <w:sz w:val="24"/>
          <w:szCs w:val="24"/>
        </w:rPr>
        <w:t>-bis</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5F48BC" w:rsidRPr="005F48BC">
        <w:rPr>
          <w:rFonts w:ascii="Arial" w:eastAsia="MS Mincho" w:hAnsi="Arial" w:cs="Arial"/>
          <w:b/>
          <w:sz w:val="24"/>
          <w:szCs w:val="24"/>
        </w:rPr>
        <w:t>R4-2405438</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281317C" w14:textId="77777777" w:rsidR="00934AF2" w:rsidRPr="006D409C" w:rsidRDefault="00934AF2" w:rsidP="00934AF2">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Changsha</w:t>
      </w:r>
      <w:r w:rsidRPr="006D409C">
        <w:rPr>
          <w:rFonts w:cs="Arial"/>
          <w:sz w:val="24"/>
          <w:szCs w:val="24"/>
          <w:lang w:eastAsia="zh-CN"/>
        </w:rPr>
        <w:t xml:space="preserve">, </w:t>
      </w:r>
      <w:r>
        <w:rPr>
          <w:rFonts w:cs="Arial"/>
          <w:sz w:val="24"/>
          <w:szCs w:val="24"/>
          <w:lang w:eastAsia="zh-CN"/>
        </w:rPr>
        <w:t>China</w:t>
      </w:r>
      <w:r w:rsidRPr="006D409C">
        <w:rPr>
          <w:rFonts w:cs="Arial"/>
          <w:sz w:val="24"/>
          <w:szCs w:val="24"/>
          <w:lang w:eastAsia="zh-CN"/>
        </w:rPr>
        <w:t xml:space="preserve">, </w:t>
      </w:r>
      <w:r>
        <w:rPr>
          <w:rFonts w:cs="Arial"/>
          <w:sz w:val="24"/>
          <w:szCs w:val="24"/>
          <w:lang w:eastAsia="zh-CN"/>
        </w:rPr>
        <w:t>15</w:t>
      </w:r>
      <w:r w:rsidRPr="0093320A">
        <w:rPr>
          <w:rFonts w:cs="Arial"/>
          <w:sz w:val="24"/>
          <w:szCs w:val="24"/>
          <w:vertAlign w:val="superscript"/>
          <w:lang w:eastAsia="zh-CN"/>
        </w:rPr>
        <w:t>th</w:t>
      </w:r>
      <w:r>
        <w:rPr>
          <w:rFonts w:cs="Arial"/>
          <w:sz w:val="24"/>
          <w:szCs w:val="24"/>
          <w:lang w:eastAsia="zh-CN"/>
        </w:rPr>
        <w:t xml:space="preserve"> – </w:t>
      </w:r>
      <w:r w:rsidRPr="006D409C">
        <w:rPr>
          <w:rFonts w:cs="Arial"/>
          <w:sz w:val="24"/>
          <w:szCs w:val="24"/>
          <w:lang w:eastAsia="zh-CN"/>
        </w:rPr>
        <w:t>1</w:t>
      </w:r>
      <w:r>
        <w:rPr>
          <w:rFonts w:cs="Arial"/>
          <w:sz w:val="24"/>
          <w:szCs w:val="24"/>
          <w:lang w:eastAsia="zh-CN"/>
        </w:rPr>
        <w:t>9</w:t>
      </w:r>
      <w:r w:rsidRPr="0093320A">
        <w:rPr>
          <w:rFonts w:cs="Arial"/>
          <w:sz w:val="24"/>
          <w:szCs w:val="24"/>
          <w:vertAlign w:val="superscript"/>
          <w:lang w:eastAsia="zh-CN"/>
        </w:rPr>
        <w:t>th</w:t>
      </w:r>
      <w:r>
        <w:rPr>
          <w:rFonts w:cs="Arial"/>
          <w:sz w:val="24"/>
          <w:szCs w:val="24"/>
          <w:lang w:eastAsia="zh-CN"/>
        </w:rPr>
        <w:t xml:space="preserve"> April</w:t>
      </w:r>
      <w:r w:rsidRPr="006D409C">
        <w:rPr>
          <w:rFonts w:cs="Arial"/>
          <w:sz w:val="24"/>
          <w:szCs w:val="24"/>
          <w:lang w:eastAsia="zh-CN"/>
        </w:rPr>
        <w:t>, 2024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bookmarkStart w:id="1" w:name="_GoBack"/>
      <w:bookmarkEnd w:id="1"/>
    </w:p>
    <w:p w14:paraId="1E0389E7" w14:textId="1FA36182"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00336207">
        <w:rPr>
          <w:rFonts w:ascii="Arial" w:eastAsia="MS Mincho" w:hAnsi="Arial" w:cs="Arial"/>
          <w:b/>
          <w:color w:val="000000"/>
        </w:rPr>
        <w:t xml:space="preserve">                 </w:t>
      </w:r>
      <w:r w:rsidR="00336207" w:rsidRPr="00F22BDF">
        <w:rPr>
          <w:rFonts w:ascii="Arial" w:eastAsia="MS Mincho" w:hAnsi="Arial" w:cs="Arial"/>
          <w:color w:val="000000"/>
        </w:rPr>
        <w:t xml:space="preserve">       </w:t>
      </w:r>
      <w:r w:rsidR="002B3AB2" w:rsidRPr="002B3AB2">
        <w:rPr>
          <w:rFonts w:ascii="Arial" w:eastAsia="MS Mincho" w:hAnsi="Arial" w:cs="Arial"/>
          <w:color w:val="000000"/>
        </w:rPr>
        <w:t>Test case design for Multi-Rx simultaneous reception</w:t>
      </w:r>
    </w:p>
    <w:p w14:paraId="375AF706" w14:textId="1C7DB5D4"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756B78">
        <w:rPr>
          <w:rFonts w:ascii="Arial" w:eastAsiaTheme="minorEastAsia" w:hAnsi="Arial" w:cs="Arial"/>
          <w:color w:val="000000"/>
        </w:rPr>
        <w:t>6.3.3.1</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571B60">
      <w:pPr>
        <w:pStyle w:val="1"/>
        <w:tabs>
          <w:tab w:val="num" w:pos="522"/>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p>
    <w:p w14:paraId="1B20D5C8" w14:textId="445FB719" w:rsidR="00F64FBF" w:rsidRPr="00F64FBF" w:rsidRDefault="003C42E1" w:rsidP="00B70D12">
      <w:pPr>
        <w:spacing w:beforeLines="50" w:before="120" w:afterLines="50" w:after="120" w:line="300" w:lineRule="auto"/>
        <w:jc w:val="left"/>
        <w:rPr>
          <w:rFonts w:ascii="Times New Roman" w:hAnsi="Times New Roman"/>
          <w:sz w:val="20"/>
          <w:szCs w:val="20"/>
          <w:lang w:val="sv-SE"/>
        </w:rPr>
      </w:pPr>
      <w:r>
        <w:rPr>
          <w:rFonts w:ascii="Times New Roman" w:hAnsi="Times New Roman"/>
          <w:sz w:val="20"/>
          <w:szCs w:val="20"/>
          <w:lang w:val="sv-SE"/>
        </w:rPr>
        <w:t xml:space="preserve">In RAN4 #110 meeting, the performace part of multi-Rx was initially discussed and the WF[1] was agreed. In this contribution, we would like to give some </w:t>
      </w:r>
      <w:r w:rsidR="0070336A">
        <w:rPr>
          <w:rFonts w:ascii="Times New Roman" w:hAnsi="Times New Roman"/>
          <w:sz w:val="20"/>
          <w:szCs w:val="20"/>
          <w:lang w:val="sv-SE"/>
        </w:rPr>
        <w:t xml:space="preserve">further </w:t>
      </w:r>
      <w:r>
        <w:rPr>
          <w:rFonts w:ascii="Times New Roman" w:hAnsi="Times New Roman"/>
          <w:sz w:val="20"/>
          <w:szCs w:val="20"/>
          <w:lang w:val="sv-SE"/>
        </w:rPr>
        <w:t>views on the multi-Rx performance TC design.</w:t>
      </w:r>
      <w:r w:rsidR="001D7A51">
        <w:rPr>
          <w:rFonts w:ascii="Times New Roman" w:hAnsi="Times New Roman"/>
          <w:sz w:val="20"/>
          <w:szCs w:val="20"/>
          <w:lang w:val="sv-SE"/>
        </w:rPr>
        <w:t xml:space="preserve"> </w:t>
      </w:r>
    </w:p>
    <w:p w14:paraId="0C66D596" w14:textId="380572A3" w:rsidR="00800238" w:rsidRDefault="00811C25" w:rsidP="00800238">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w:t>
      </w:r>
      <w:r w:rsidR="0023233F" w:rsidRPr="0023233F">
        <w:rPr>
          <w:rFonts w:ascii="Times New Roman" w:hAnsi="Times New Roman"/>
          <w:lang w:val="en-US" w:eastAsia="zh-CN"/>
        </w:rPr>
        <w:t xml:space="preserve"> </w:t>
      </w:r>
      <w:r w:rsidR="008037FD">
        <w:rPr>
          <w:rFonts w:ascii="Times New Roman" w:hAnsi="Times New Roman"/>
          <w:lang w:val="en-US" w:eastAsia="zh-CN"/>
        </w:rPr>
        <w:t>Discussion</w:t>
      </w:r>
    </w:p>
    <w:p w14:paraId="48DE8261" w14:textId="4CDAF4A5" w:rsidR="00720BE5" w:rsidRPr="00C833C5" w:rsidRDefault="003C42E1" w:rsidP="00C833C5">
      <w:pPr>
        <w:pStyle w:val="2"/>
        <w:spacing w:beforeLines="50" w:before="120" w:afterLines="50" w:after="120" w:line="300" w:lineRule="auto"/>
        <w:ind w:left="0" w:firstLine="0"/>
        <w:rPr>
          <w:rFonts w:ascii="Times New Roman" w:hAnsi="Times New Roman"/>
          <w:lang w:val="en-US" w:eastAsia="zh-CN"/>
        </w:rPr>
      </w:pPr>
      <w:r w:rsidRPr="000551F5">
        <w:rPr>
          <w:rFonts w:ascii="Times New Roman" w:hAnsi="Times New Roman" w:hint="eastAsia"/>
          <w:lang w:val="en-US" w:eastAsia="zh-CN"/>
        </w:rPr>
        <w:t>2</w:t>
      </w:r>
      <w:r w:rsidRPr="000551F5">
        <w:rPr>
          <w:rFonts w:ascii="Times New Roman" w:hAnsi="Times New Roman"/>
          <w:lang w:val="en-US" w:eastAsia="zh-CN"/>
        </w:rPr>
        <w:t xml:space="preserve">.1 </w:t>
      </w:r>
      <w:r w:rsidR="00AE4999" w:rsidRPr="000551F5">
        <w:rPr>
          <w:rFonts w:ascii="Times New Roman" w:hAnsi="Times New Roman"/>
          <w:lang w:val="en-US" w:eastAsia="zh-CN"/>
        </w:rPr>
        <w:t>Test cases design</w:t>
      </w:r>
    </w:p>
    <w:p w14:paraId="066FC9B8" w14:textId="6BB37A7C" w:rsidR="000551F5" w:rsidRPr="000551F5" w:rsidRDefault="000551F5" w:rsidP="000551F5">
      <w:pPr>
        <w:pStyle w:val="35"/>
        <w:spacing w:beforeLines="50" w:before="120" w:afterLines="50" w:after="120" w:line="300" w:lineRule="auto"/>
        <w:ind w:left="110" w:right="110"/>
      </w:pPr>
      <w:r>
        <w:t xml:space="preserve">2.1.1 </w:t>
      </w:r>
      <w:r w:rsidRPr="000551F5">
        <w:t>Whether to define new 2AoA setup for multi-Rx</w:t>
      </w:r>
    </w:p>
    <w:p w14:paraId="728685C9" w14:textId="175BDF1D" w:rsidR="000551F5" w:rsidRDefault="000551F5" w:rsidP="000551F5">
      <w:pPr>
        <w:spacing w:beforeLines="50" w:before="120" w:afterLines="50" w:after="120" w:line="300" w:lineRule="auto"/>
        <w:rPr>
          <w:rFonts w:ascii="Times New Roman" w:hAnsi="Times New Roman"/>
          <w:sz w:val="20"/>
          <w:szCs w:val="20"/>
          <w:lang w:val="sv-SE"/>
        </w:rPr>
      </w:pPr>
      <w:r w:rsidRPr="000551F5">
        <w:rPr>
          <w:rFonts w:ascii="Times New Roman" w:hAnsi="Times New Roman"/>
          <w:sz w:val="20"/>
          <w:szCs w:val="20"/>
          <w:lang w:val="sv-SE"/>
        </w:rPr>
        <w:t xml:space="preserve">In this part, we would like to give some explanations on </w:t>
      </w:r>
      <w:r w:rsidR="002B6676">
        <w:rPr>
          <w:rFonts w:ascii="Times New Roman" w:hAnsi="Times New Roman"/>
          <w:sz w:val="20"/>
          <w:szCs w:val="20"/>
          <w:lang w:val="sv-SE"/>
        </w:rPr>
        <w:t xml:space="preserve">the necessity </w:t>
      </w:r>
      <w:r w:rsidR="00B73EF2">
        <w:rPr>
          <w:rFonts w:ascii="Times New Roman" w:hAnsi="Times New Roman"/>
          <w:sz w:val="20"/>
          <w:szCs w:val="20"/>
          <w:lang w:val="sv-SE"/>
        </w:rPr>
        <w:t>of</w:t>
      </w:r>
      <w:r>
        <w:rPr>
          <w:rFonts w:ascii="Times New Roman" w:hAnsi="Times New Roman"/>
          <w:sz w:val="20"/>
          <w:szCs w:val="20"/>
          <w:lang w:val="sv-SE"/>
        </w:rPr>
        <w:t xml:space="preserve"> defin</w:t>
      </w:r>
      <w:r w:rsidR="002B6676">
        <w:rPr>
          <w:rFonts w:ascii="Times New Roman" w:hAnsi="Times New Roman"/>
          <w:sz w:val="20"/>
          <w:szCs w:val="20"/>
          <w:lang w:val="sv-SE"/>
        </w:rPr>
        <w:t>ing</w:t>
      </w:r>
      <w:r>
        <w:rPr>
          <w:rFonts w:ascii="Times New Roman" w:hAnsi="Times New Roman"/>
          <w:sz w:val="20"/>
          <w:szCs w:val="20"/>
          <w:lang w:val="sv-SE"/>
        </w:rPr>
        <w:t xml:space="preserve"> new 2AoA </w:t>
      </w:r>
      <w:r w:rsidRPr="000551F5">
        <w:rPr>
          <w:rFonts w:ascii="Times New Roman" w:hAnsi="Times New Roman"/>
          <w:sz w:val="20"/>
          <w:szCs w:val="20"/>
          <w:lang w:val="sv-SE"/>
        </w:rPr>
        <w:t>setup for multi-Rx</w:t>
      </w:r>
      <w:r>
        <w:rPr>
          <w:rFonts w:ascii="Times New Roman" w:hAnsi="Times New Roman"/>
          <w:sz w:val="20"/>
          <w:szCs w:val="20"/>
          <w:lang w:val="sv-SE"/>
        </w:rPr>
        <w:t>. The main reason</w:t>
      </w:r>
      <w:r w:rsidR="007B5C12">
        <w:rPr>
          <w:rFonts w:ascii="Times New Roman" w:hAnsi="Times New Roman"/>
          <w:sz w:val="20"/>
          <w:szCs w:val="20"/>
          <w:lang w:val="sv-SE"/>
        </w:rPr>
        <w:t>s</w:t>
      </w:r>
      <w:r>
        <w:rPr>
          <w:rFonts w:ascii="Times New Roman" w:hAnsi="Times New Roman"/>
          <w:sz w:val="20"/>
          <w:szCs w:val="20"/>
          <w:lang w:val="sv-SE"/>
        </w:rPr>
        <w:t xml:space="preserve"> are: </w:t>
      </w:r>
    </w:p>
    <w:p w14:paraId="284DEA3D" w14:textId="32D7C1B4" w:rsidR="000551F5" w:rsidRPr="00364178" w:rsidRDefault="000551F5" w:rsidP="000551F5">
      <w:pPr>
        <w:spacing w:beforeLines="50" w:before="120" w:afterLines="50" w:after="120" w:line="300" w:lineRule="auto"/>
        <w:rPr>
          <w:rFonts w:ascii="Times New Roman" w:hAnsi="Times New Roman"/>
          <w:sz w:val="20"/>
          <w:szCs w:val="20"/>
          <w:u w:val="single"/>
          <w:lang w:val="sv-SE"/>
        </w:rPr>
      </w:pPr>
      <w:r w:rsidRPr="00364178">
        <w:rPr>
          <w:rFonts w:ascii="Times New Roman" w:hAnsi="Times New Roman"/>
          <w:sz w:val="20"/>
          <w:szCs w:val="20"/>
          <w:u w:val="single"/>
          <w:lang w:val="sv-SE"/>
        </w:rPr>
        <w:t>Reason 1:</w:t>
      </w:r>
      <w:r w:rsidR="0070336A" w:rsidRPr="00364178">
        <w:rPr>
          <w:rFonts w:ascii="Times New Roman" w:hAnsi="Times New Roman"/>
          <w:sz w:val="20"/>
          <w:szCs w:val="20"/>
          <w:u w:val="single"/>
          <w:lang w:val="sv-SE"/>
        </w:rPr>
        <w:t xml:space="preserve"> The existing 2AoA Setup for FR2 RRM TCs </w:t>
      </w:r>
      <w:r w:rsidR="007B5C12" w:rsidRPr="00364178">
        <w:rPr>
          <w:rFonts w:ascii="Times New Roman" w:hAnsi="Times New Roman"/>
          <w:sz w:val="20"/>
          <w:szCs w:val="20"/>
          <w:u w:val="single"/>
          <w:lang w:val="sv-SE"/>
        </w:rPr>
        <w:t xml:space="preserve">Specified in TS 38.133 A.3.15.3/A.3.15.4 </w:t>
      </w:r>
      <w:r w:rsidR="0070336A" w:rsidRPr="00364178">
        <w:rPr>
          <w:rFonts w:ascii="Times New Roman" w:hAnsi="Times New Roman" w:hint="eastAsia"/>
          <w:sz w:val="20"/>
          <w:szCs w:val="20"/>
          <w:u w:val="single"/>
          <w:lang w:val="sv-SE"/>
        </w:rPr>
        <w:t>is</w:t>
      </w:r>
      <w:r w:rsidR="0070336A" w:rsidRPr="00364178">
        <w:rPr>
          <w:rFonts w:ascii="Times New Roman" w:hAnsi="Times New Roman"/>
          <w:sz w:val="20"/>
          <w:szCs w:val="20"/>
          <w:u w:val="single"/>
          <w:lang w:val="sv-SE"/>
        </w:rPr>
        <w:t xml:space="preserve"> not </w:t>
      </w:r>
      <w:r w:rsidR="00B73EF2">
        <w:rPr>
          <w:rFonts w:ascii="Times New Roman" w:hAnsi="Times New Roman"/>
          <w:sz w:val="20"/>
          <w:szCs w:val="20"/>
          <w:u w:val="single"/>
          <w:lang w:val="sv-SE"/>
        </w:rPr>
        <w:t xml:space="preserve">suitable for </w:t>
      </w:r>
      <w:r w:rsidR="007B5C12" w:rsidRPr="00364178">
        <w:rPr>
          <w:rFonts w:ascii="Times New Roman" w:hAnsi="Times New Roman"/>
          <w:sz w:val="20"/>
          <w:szCs w:val="20"/>
          <w:u w:val="single"/>
          <w:lang w:val="sv-SE"/>
        </w:rPr>
        <w:t xml:space="preserve">multi-Rx scenario. </w:t>
      </w:r>
    </w:p>
    <w:p w14:paraId="10C15E15" w14:textId="1E569A2E" w:rsidR="007B5C12" w:rsidRDefault="004B7C52" w:rsidP="000551F5">
      <w:pPr>
        <w:rPr>
          <w:rFonts w:ascii="Times New Roman" w:hAnsi="Times New Roman"/>
          <w:sz w:val="20"/>
          <w:szCs w:val="20"/>
          <w:lang w:val="sv-SE"/>
        </w:rPr>
      </w:pPr>
      <w:r>
        <w:rPr>
          <w:rFonts w:ascii="Times New Roman" w:hAnsi="Times New Roman"/>
          <w:sz w:val="20"/>
          <w:szCs w:val="20"/>
          <w:lang w:val="sv-SE"/>
        </w:rPr>
        <w:t>F</w:t>
      </w:r>
      <w:r w:rsidR="007B5C12" w:rsidRPr="007B5C12">
        <w:rPr>
          <w:rFonts w:ascii="Times New Roman" w:hAnsi="Times New Roman"/>
          <w:sz w:val="20"/>
          <w:szCs w:val="20"/>
          <w:lang w:val="sv-SE"/>
        </w:rPr>
        <w:t>or convenience</w:t>
      </w:r>
      <w:r w:rsidR="00D91953">
        <w:rPr>
          <w:rFonts w:ascii="Times New Roman" w:hAnsi="Times New Roman" w:hint="eastAsia"/>
          <w:sz w:val="20"/>
          <w:szCs w:val="20"/>
          <w:lang w:val="sv-SE"/>
        </w:rPr>
        <w:t>,</w:t>
      </w:r>
      <w:r w:rsidR="00D91953">
        <w:rPr>
          <w:rFonts w:ascii="Times New Roman" w:hAnsi="Times New Roman"/>
          <w:sz w:val="20"/>
          <w:szCs w:val="20"/>
          <w:lang w:val="sv-SE"/>
        </w:rPr>
        <w:t xml:space="preserve"> we duplicate the </w:t>
      </w:r>
      <w:r w:rsidR="00D91953" w:rsidRPr="004B7C52">
        <w:rPr>
          <w:rFonts w:ascii="Times New Roman" w:hAnsi="Times New Roman"/>
          <w:sz w:val="20"/>
          <w:szCs w:val="20"/>
          <w:lang w:val="sv-SE"/>
        </w:rPr>
        <w:t xml:space="preserve">2AoA Setup requirement specified in TS 38.133 and EIS </w:t>
      </w:r>
      <w:r w:rsidR="00BD35A2">
        <w:rPr>
          <w:rFonts w:ascii="Times New Roman" w:hAnsi="Times New Roman"/>
          <w:sz w:val="20"/>
          <w:szCs w:val="20"/>
          <w:lang w:val="sv-SE"/>
        </w:rPr>
        <w:t>(</w:t>
      </w:r>
      <w:r w:rsidR="00BD35A2" w:rsidRPr="00BD35A2">
        <w:rPr>
          <w:rFonts w:ascii="Times New Roman" w:hAnsi="Times New Roman"/>
          <w:sz w:val="20"/>
          <w:szCs w:val="20"/>
          <w:lang w:val="sv-SE"/>
        </w:rPr>
        <w:t>effective isotropic sensitivity</w:t>
      </w:r>
      <w:r w:rsidR="00BD35A2">
        <w:rPr>
          <w:rFonts w:ascii="Times New Roman" w:hAnsi="Times New Roman"/>
          <w:sz w:val="20"/>
          <w:szCs w:val="20"/>
          <w:lang w:val="sv-SE"/>
        </w:rPr>
        <w:t xml:space="preserve">) </w:t>
      </w:r>
      <w:r w:rsidR="00D91953" w:rsidRPr="004B7C52">
        <w:rPr>
          <w:rFonts w:ascii="Times New Roman" w:hAnsi="Times New Roman"/>
          <w:sz w:val="20"/>
          <w:szCs w:val="20"/>
          <w:lang w:val="sv-SE"/>
        </w:rPr>
        <w:t>spherical coverage</w:t>
      </w:r>
      <w:r w:rsidR="00D91953">
        <w:rPr>
          <w:rFonts w:ascii="Times New Roman" w:hAnsi="Times New Roman"/>
          <w:b/>
          <w:sz w:val="20"/>
          <w:szCs w:val="20"/>
          <w:lang w:val="sv-SE"/>
        </w:rPr>
        <w:t xml:space="preserve"> </w:t>
      </w:r>
      <w:r w:rsidRPr="004B7C52">
        <w:rPr>
          <w:rFonts w:ascii="Times New Roman" w:hAnsi="Times New Roman"/>
          <w:sz w:val="20"/>
          <w:szCs w:val="20"/>
          <w:lang w:val="sv-SE"/>
        </w:rPr>
        <w:t xml:space="preserve">specified in TS </w:t>
      </w:r>
      <w:r>
        <w:rPr>
          <w:rFonts w:ascii="Times New Roman" w:hAnsi="Times New Roman"/>
          <w:sz w:val="20"/>
          <w:szCs w:val="20"/>
          <w:lang w:val="sv-SE"/>
        </w:rPr>
        <w:t xml:space="preserve">38.101-2 as below. </w:t>
      </w:r>
    </w:p>
    <w:tbl>
      <w:tblPr>
        <w:tblStyle w:val="aff7"/>
        <w:tblW w:w="0" w:type="auto"/>
        <w:tblLook w:val="04A0" w:firstRow="1" w:lastRow="0" w:firstColumn="1" w:lastColumn="0" w:noHBand="0" w:noVBand="1"/>
      </w:tblPr>
      <w:tblGrid>
        <w:gridCol w:w="9629"/>
      </w:tblGrid>
      <w:tr w:rsidR="007B5C12" w14:paraId="262E026E" w14:textId="77777777" w:rsidTr="007B5C12">
        <w:tc>
          <w:tcPr>
            <w:tcW w:w="9629" w:type="dxa"/>
          </w:tcPr>
          <w:p w14:paraId="5C25204B" w14:textId="7D2D1184" w:rsidR="004B7C52" w:rsidRPr="004B7C52" w:rsidRDefault="004B7C52" w:rsidP="007B5C12">
            <w:pPr>
              <w:pStyle w:val="3"/>
              <w:outlineLvl w:val="2"/>
              <w:rPr>
                <w:rFonts w:ascii="Times New Roman" w:eastAsiaTheme="minorEastAsia" w:hAnsi="Times New Roman"/>
                <w:b/>
                <w:snapToGrid w:val="0"/>
                <w:sz w:val="20"/>
                <w:lang w:eastAsia="zh-CN"/>
              </w:rPr>
            </w:pPr>
            <w:r w:rsidRPr="004B7C52">
              <w:rPr>
                <w:rFonts w:ascii="Times New Roman" w:eastAsiaTheme="minorEastAsia" w:hAnsi="Times New Roman" w:hint="eastAsia"/>
                <w:b/>
                <w:snapToGrid w:val="0"/>
                <w:sz w:val="20"/>
                <w:lang w:eastAsia="zh-CN"/>
              </w:rPr>
              <w:lastRenderedPageBreak/>
              <w:t>T</w:t>
            </w:r>
            <w:r w:rsidRPr="004B7C52">
              <w:rPr>
                <w:rFonts w:ascii="Times New Roman" w:eastAsiaTheme="minorEastAsia" w:hAnsi="Times New Roman"/>
                <w:b/>
                <w:snapToGrid w:val="0"/>
                <w:sz w:val="20"/>
                <w:lang w:eastAsia="zh-CN"/>
              </w:rPr>
              <w:t>S 38.133</w:t>
            </w:r>
          </w:p>
          <w:p w14:paraId="0E451E93" w14:textId="7DF932F7" w:rsidR="007B5C12" w:rsidRPr="007B5C12" w:rsidRDefault="007B5C12" w:rsidP="007B5C12">
            <w:pPr>
              <w:pStyle w:val="3"/>
              <w:outlineLvl w:val="2"/>
              <w:rPr>
                <w:rFonts w:ascii="Times New Roman" w:hAnsi="Times New Roman"/>
                <w:snapToGrid w:val="0"/>
                <w:sz w:val="20"/>
              </w:rPr>
            </w:pPr>
            <w:r w:rsidRPr="007B5C12">
              <w:rPr>
                <w:rFonts w:ascii="Times New Roman" w:hAnsi="Times New Roman"/>
                <w:snapToGrid w:val="0"/>
                <w:sz w:val="20"/>
              </w:rPr>
              <w:t>A.</w:t>
            </w:r>
            <w:r w:rsidRPr="007B5C12">
              <w:rPr>
                <w:rFonts w:ascii="Times New Roman" w:hAnsi="Times New Roman"/>
                <w:snapToGrid w:val="0"/>
                <w:sz w:val="20"/>
                <w:lang w:eastAsia="zh-CN"/>
              </w:rPr>
              <w:t>3</w:t>
            </w:r>
            <w:r w:rsidRPr="007B5C12">
              <w:rPr>
                <w:rFonts w:ascii="Times New Roman" w:hAnsi="Times New Roman"/>
                <w:snapToGrid w:val="0"/>
                <w:sz w:val="20"/>
              </w:rPr>
              <w:t>.15.3</w:t>
            </w:r>
            <w:r w:rsidRPr="007B5C12">
              <w:rPr>
                <w:rFonts w:ascii="Times New Roman" w:hAnsi="Times New Roman"/>
                <w:snapToGrid w:val="0"/>
                <w:sz w:val="20"/>
              </w:rPr>
              <w:tab/>
              <w:t>Setup 3: 2 AoAs</w:t>
            </w:r>
          </w:p>
          <w:p w14:paraId="0CB2AB12" w14:textId="77777777" w:rsidR="007B5C12" w:rsidRPr="007B5C12" w:rsidRDefault="007B5C12" w:rsidP="007B5C12">
            <w:pPr>
              <w:rPr>
                <w:rFonts w:ascii="Times New Roman" w:hAnsi="Times New Roman"/>
                <w:sz w:val="20"/>
                <w:szCs w:val="20"/>
              </w:rPr>
            </w:pPr>
            <w:r w:rsidRPr="007B5C12">
              <w:rPr>
                <w:rFonts w:ascii="Times New Roman" w:hAnsi="Times New Roman"/>
                <w:sz w:val="20"/>
                <w:szCs w:val="20"/>
              </w:rPr>
              <w:t xml:space="preserve">There are 2 active probes in the test. The DL signals, and noise if applicable, transmitted from the two active probes, align to </w:t>
            </w:r>
            <w:r w:rsidRPr="007B5C12">
              <w:rPr>
                <w:rFonts w:ascii="Times New Roman" w:hAnsi="Times New Roman"/>
                <w:sz w:val="20"/>
                <w:szCs w:val="20"/>
                <w:lang w:eastAsia="ja-JP"/>
              </w:rPr>
              <w:t xml:space="preserve">directions (AoAs) </w:t>
            </w:r>
            <w:r w:rsidRPr="007B5C12">
              <w:rPr>
                <w:rFonts w:ascii="Times New Roman" w:hAnsi="Times New Roman"/>
                <w:sz w:val="20"/>
                <w:szCs w:val="20"/>
                <w:highlight w:val="yellow"/>
                <w:lang w:eastAsia="ja-JP"/>
              </w:rPr>
              <w:t>which are from the set of directions corresponding to the EIS spherical coverage percentile of the DUT as defined in clause 7.3.4 of TS 38.101-2 </w:t>
            </w:r>
            <w:r w:rsidRPr="007B5C12">
              <w:rPr>
                <w:rFonts w:ascii="Times New Roman" w:eastAsia="MS Mincho" w:hAnsi="Times New Roman"/>
                <w:sz w:val="20"/>
                <w:szCs w:val="20"/>
                <w:highlight w:val="yellow"/>
                <w:lang w:eastAsia="ja-JP"/>
              </w:rPr>
              <w:t>[19]</w:t>
            </w:r>
            <w:r w:rsidRPr="007B5C12">
              <w:rPr>
                <w:rFonts w:ascii="Times New Roman" w:hAnsi="Times New Roman"/>
                <w:sz w:val="20"/>
                <w:szCs w:val="20"/>
                <w:highlight w:val="yellow"/>
                <w:lang w:eastAsia="ja-JP"/>
              </w:rPr>
              <w:t xml:space="preserve"> for each UE power class</w:t>
            </w:r>
            <w:r w:rsidRPr="007B5C12">
              <w:rPr>
                <w:rFonts w:ascii="Times New Roman" w:hAnsi="Times New Roman"/>
                <w:sz w:val="20"/>
                <w:szCs w:val="20"/>
                <w:lang w:eastAsia="ja-JP"/>
              </w:rPr>
              <w:t>.</w:t>
            </w:r>
            <w:r w:rsidRPr="007B5C12">
              <w:rPr>
                <w:rFonts w:ascii="Times New Roman" w:hAnsi="Times New Roman"/>
                <w:sz w:val="20"/>
                <w:szCs w:val="20"/>
              </w:rPr>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3D5997D3" w14:textId="77777777" w:rsidR="007B5C12" w:rsidRPr="007B5C12" w:rsidRDefault="007B5C12" w:rsidP="007B5C12">
            <w:pPr>
              <w:rPr>
                <w:rFonts w:ascii="Times New Roman" w:hAnsi="Times New Roman"/>
                <w:sz w:val="20"/>
                <w:szCs w:val="20"/>
              </w:rPr>
            </w:pPr>
            <w:r w:rsidRPr="007B5C12">
              <w:rPr>
                <w:rFonts w:ascii="Times New Roman" w:hAnsi="Times New Roman"/>
                <w:sz w:val="20"/>
                <w:szCs w:val="20"/>
              </w:rPr>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1223BAA" w14:textId="77777777" w:rsidR="007B5C12" w:rsidRPr="007B5C12" w:rsidRDefault="007B5C12" w:rsidP="007B5C12">
            <w:pPr>
              <w:pStyle w:val="TH"/>
              <w:rPr>
                <w:rFonts w:ascii="Times New Roman" w:hAnsi="Times New Roman"/>
              </w:rPr>
            </w:pPr>
            <w:r w:rsidRPr="007B5C12">
              <w:rPr>
                <w:rFonts w:ascii="Times New Roman" w:hAnsi="Times New Roman"/>
              </w:rPr>
              <w:t>Table A.3.15.3-1: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7B5C12" w:rsidRPr="007B5C12" w14:paraId="3D21AC95" w14:textId="77777777" w:rsidTr="008C68B1">
              <w:trPr>
                <w:trHeight w:val="424"/>
              </w:trPr>
              <w:tc>
                <w:tcPr>
                  <w:tcW w:w="1822" w:type="dxa"/>
                  <w:tcBorders>
                    <w:top w:val="single" w:sz="4" w:space="0" w:color="auto"/>
                    <w:left w:val="single" w:sz="4" w:space="0" w:color="auto"/>
                    <w:bottom w:val="single" w:sz="4" w:space="0" w:color="auto"/>
                    <w:right w:val="single" w:sz="4" w:space="0" w:color="auto"/>
                  </w:tcBorders>
                  <w:hideMark/>
                </w:tcPr>
                <w:p w14:paraId="0957C393" w14:textId="77777777" w:rsidR="007B5C12" w:rsidRPr="007B5C12" w:rsidRDefault="007B5C12" w:rsidP="007B5C12">
                  <w:pPr>
                    <w:pStyle w:val="TAH"/>
                    <w:rPr>
                      <w:rFonts w:ascii="Times New Roman" w:hAnsi="Times New Roman"/>
                      <w:sz w:val="20"/>
                    </w:rPr>
                  </w:pPr>
                  <w:r w:rsidRPr="007B5C12">
                    <w:rPr>
                      <w:rFonts w:ascii="Times New Roman" w:hAnsi="Times New Roman"/>
                      <w:sz w:val="20"/>
                    </w:rPr>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06F69794" w14:textId="77777777" w:rsidR="007B5C12" w:rsidRPr="007B5C12" w:rsidRDefault="007B5C12" w:rsidP="007B5C12">
                  <w:pPr>
                    <w:pStyle w:val="TAH"/>
                    <w:rPr>
                      <w:rFonts w:ascii="Times New Roman" w:eastAsia="Yu Mincho" w:hAnsi="Times New Roman"/>
                      <w:sz w:val="20"/>
                      <w:lang w:eastAsia="ja-JP"/>
                    </w:rPr>
                  </w:pPr>
                  <w:r w:rsidRPr="007B5C12">
                    <w:rPr>
                      <w:rFonts w:ascii="Times New Roman" w:eastAsia="Yu Mincho" w:hAnsi="Times New Roman"/>
                      <w:sz w:val="20"/>
                      <w:lang w:eastAsia="ja-JP"/>
                    </w:rPr>
                    <w:t>Relative angular offset between active probes</w:t>
                  </w:r>
                </w:p>
              </w:tc>
            </w:tr>
            <w:tr w:rsidR="007B5C12" w:rsidRPr="007B5C12" w14:paraId="40B2DE6F" w14:textId="77777777" w:rsidTr="008C68B1">
              <w:tc>
                <w:tcPr>
                  <w:tcW w:w="1822" w:type="dxa"/>
                  <w:tcBorders>
                    <w:top w:val="single" w:sz="4" w:space="0" w:color="auto"/>
                    <w:left w:val="single" w:sz="4" w:space="0" w:color="auto"/>
                    <w:bottom w:val="single" w:sz="4" w:space="0" w:color="auto"/>
                    <w:right w:val="single" w:sz="4" w:space="0" w:color="auto"/>
                  </w:tcBorders>
                  <w:hideMark/>
                </w:tcPr>
                <w:p w14:paraId="4FE6A339" w14:textId="77777777" w:rsidR="007B5C12" w:rsidRPr="007B5C12" w:rsidRDefault="007B5C12" w:rsidP="007B5C12">
                  <w:pPr>
                    <w:pStyle w:val="TAC"/>
                    <w:rPr>
                      <w:rFonts w:ascii="Times New Roman" w:eastAsia="Yu Mincho" w:hAnsi="Times New Roman"/>
                      <w:sz w:val="20"/>
                      <w:lang w:eastAsia="ja-JP"/>
                    </w:rPr>
                  </w:pPr>
                  <w:r w:rsidRPr="007B5C12">
                    <w:rPr>
                      <w:rFonts w:ascii="Times New Roman" w:eastAsia="Yu Mincho" w:hAnsi="Times New Roman"/>
                      <w:sz w:val="20"/>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5E10AC67" w14:textId="77777777" w:rsidR="007B5C12" w:rsidRPr="007B5C12" w:rsidRDefault="007B5C12" w:rsidP="007B5C12">
                  <w:pPr>
                    <w:pStyle w:val="TAC"/>
                    <w:rPr>
                      <w:rFonts w:ascii="Times New Roman" w:eastAsia="Yu Mincho" w:hAnsi="Times New Roman"/>
                      <w:sz w:val="20"/>
                      <w:lang w:eastAsia="ja-JP"/>
                    </w:rPr>
                  </w:pPr>
                  <w:r w:rsidRPr="007B5C12">
                    <w:rPr>
                      <w:rFonts w:ascii="Times New Roman" w:eastAsia="Yu Mincho" w:hAnsi="Times New Roman"/>
                      <w:sz w:val="20"/>
                      <w:lang w:eastAsia="ja-JP"/>
                    </w:rPr>
                    <w:t>30°, 60°, 90° and 120°</w:t>
                  </w:r>
                </w:p>
              </w:tc>
            </w:tr>
            <w:tr w:rsidR="007B5C12" w:rsidRPr="007B5C12" w14:paraId="4555EA05" w14:textId="77777777" w:rsidTr="008C68B1">
              <w:tc>
                <w:tcPr>
                  <w:tcW w:w="1822" w:type="dxa"/>
                  <w:tcBorders>
                    <w:top w:val="single" w:sz="4" w:space="0" w:color="auto"/>
                    <w:left w:val="single" w:sz="4" w:space="0" w:color="auto"/>
                    <w:bottom w:val="single" w:sz="4" w:space="0" w:color="auto"/>
                    <w:right w:val="single" w:sz="4" w:space="0" w:color="auto"/>
                  </w:tcBorders>
                  <w:hideMark/>
                </w:tcPr>
                <w:p w14:paraId="290C1B32" w14:textId="77777777" w:rsidR="007B5C12" w:rsidRPr="007B5C12" w:rsidRDefault="007B5C12" w:rsidP="007B5C12">
                  <w:pPr>
                    <w:pStyle w:val="TAC"/>
                    <w:rPr>
                      <w:rFonts w:ascii="Times New Roman" w:eastAsia="Yu Mincho" w:hAnsi="Times New Roman"/>
                      <w:sz w:val="20"/>
                      <w:lang w:eastAsia="ja-JP"/>
                    </w:rPr>
                  </w:pPr>
                  <w:r w:rsidRPr="007B5C12">
                    <w:rPr>
                      <w:rFonts w:ascii="Times New Roman" w:eastAsia="Yu Mincho" w:hAnsi="Times New Roman"/>
                      <w:sz w:val="20"/>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507C22F5" w14:textId="77777777" w:rsidR="007B5C12" w:rsidRPr="007B5C12" w:rsidRDefault="007B5C12" w:rsidP="007B5C12">
                  <w:pPr>
                    <w:pStyle w:val="TAC"/>
                    <w:rPr>
                      <w:rFonts w:ascii="Times New Roman" w:eastAsia="Yu Mincho" w:hAnsi="Times New Roman"/>
                      <w:sz w:val="20"/>
                      <w:lang w:eastAsia="ja-JP"/>
                    </w:rPr>
                  </w:pPr>
                  <w:r w:rsidRPr="007B5C12">
                    <w:rPr>
                      <w:rFonts w:ascii="Times New Roman" w:eastAsia="Yu Mincho" w:hAnsi="Times New Roman"/>
                      <w:sz w:val="20"/>
                      <w:lang w:eastAsia="ja-JP"/>
                    </w:rPr>
                    <w:t>FFS</w:t>
                  </w:r>
                </w:p>
              </w:tc>
            </w:tr>
            <w:tr w:rsidR="007B5C12" w:rsidRPr="007B5C12" w14:paraId="5C141F96" w14:textId="77777777" w:rsidTr="008C68B1">
              <w:tc>
                <w:tcPr>
                  <w:tcW w:w="1822" w:type="dxa"/>
                  <w:tcBorders>
                    <w:top w:val="single" w:sz="4" w:space="0" w:color="auto"/>
                    <w:left w:val="single" w:sz="4" w:space="0" w:color="auto"/>
                    <w:bottom w:val="single" w:sz="4" w:space="0" w:color="auto"/>
                    <w:right w:val="single" w:sz="4" w:space="0" w:color="auto"/>
                  </w:tcBorders>
                  <w:hideMark/>
                </w:tcPr>
                <w:p w14:paraId="0BFF9391" w14:textId="77777777" w:rsidR="007B5C12" w:rsidRPr="007B5C12" w:rsidRDefault="007B5C12" w:rsidP="007B5C12">
                  <w:pPr>
                    <w:pStyle w:val="TAC"/>
                    <w:rPr>
                      <w:rFonts w:ascii="Times New Roman" w:eastAsia="Yu Mincho" w:hAnsi="Times New Roman"/>
                      <w:sz w:val="20"/>
                      <w:lang w:eastAsia="ja-JP"/>
                    </w:rPr>
                  </w:pPr>
                  <w:r w:rsidRPr="007B5C12">
                    <w:rPr>
                      <w:rFonts w:ascii="Times New Roman" w:eastAsia="Yu Mincho" w:hAnsi="Times New Roman"/>
                      <w:sz w:val="20"/>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66CCDBAB" w14:textId="77777777" w:rsidR="007B5C12" w:rsidRPr="007B5C12" w:rsidRDefault="007B5C12" w:rsidP="007B5C12">
                  <w:pPr>
                    <w:pStyle w:val="TH"/>
                    <w:spacing w:before="0" w:after="0"/>
                    <w:rPr>
                      <w:rFonts w:ascii="Times New Roman" w:eastAsia="Yu Mincho" w:hAnsi="Times New Roman"/>
                      <w:b w:val="0"/>
                      <w:lang w:eastAsia="ja-JP"/>
                    </w:rPr>
                  </w:pPr>
                  <w:r w:rsidRPr="007B5C12">
                    <w:rPr>
                      <w:rFonts w:ascii="Times New Roman" w:hAnsi="Times New Roman"/>
                      <w:b w:val="0"/>
                    </w:rPr>
                    <w:t>30°, 60°, 90°, 120° and 150°</w:t>
                  </w:r>
                </w:p>
              </w:tc>
            </w:tr>
            <w:tr w:rsidR="007B5C12" w:rsidRPr="007B5C12" w14:paraId="185A35A5" w14:textId="77777777" w:rsidTr="008C68B1">
              <w:tc>
                <w:tcPr>
                  <w:tcW w:w="1822" w:type="dxa"/>
                  <w:tcBorders>
                    <w:top w:val="single" w:sz="4" w:space="0" w:color="auto"/>
                    <w:left w:val="single" w:sz="4" w:space="0" w:color="auto"/>
                    <w:bottom w:val="single" w:sz="4" w:space="0" w:color="auto"/>
                    <w:right w:val="single" w:sz="4" w:space="0" w:color="auto"/>
                  </w:tcBorders>
                  <w:hideMark/>
                </w:tcPr>
                <w:p w14:paraId="0B0CAFFC" w14:textId="77777777" w:rsidR="007B5C12" w:rsidRPr="007B5C12" w:rsidRDefault="007B5C12" w:rsidP="007B5C12">
                  <w:pPr>
                    <w:pStyle w:val="TAC"/>
                    <w:rPr>
                      <w:rFonts w:ascii="Times New Roman" w:eastAsia="Yu Mincho" w:hAnsi="Times New Roman"/>
                      <w:sz w:val="20"/>
                      <w:lang w:val="en-US" w:eastAsia="ja-JP"/>
                    </w:rPr>
                  </w:pPr>
                  <w:r w:rsidRPr="007B5C12">
                    <w:rPr>
                      <w:rFonts w:ascii="Times New Roman" w:eastAsia="Yu Mincho" w:hAnsi="Times New Roman"/>
                      <w:sz w:val="20"/>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00C81F02" w14:textId="77777777" w:rsidR="007B5C12" w:rsidRPr="007B5C12" w:rsidRDefault="007B5C12" w:rsidP="007B5C12">
                  <w:pPr>
                    <w:pStyle w:val="TAC"/>
                    <w:rPr>
                      <w:rFonts w:ascii="Times New Roman" w:eastAsia="Yu Mincho" w:hAnsi="Times New Roman"/>
                      <w:sz w:val="20"/>
                      <w:lang w:eastAsia="ja-JP"/>
                    </w:rPr>
                  </w:pPr>
                  <w:r w:rsidRPr="007B5C12">
                    <w:rPr>
                      <w:rFonts w:ascii="Times New Roman" w:eastAsia="Yu Mincho" w:hAnsi="Times New Roman"/>
                      <w:sz w:val="20"/>
                      <w:lang w:eastAsia="ja-JP"/>
                    </w:rPr>
                    <w:t>FFS</w:t>
                  </w:r>
                </w:p>
              </w:tc>
            </w:tr>
            <w:tr w:rsidR="007B5C12" w:rsidRPr="007B5C12" w14:paraId="5511B306" w14:textId="77777777" w:rsidTr="008C68B1">
              <w:tc>
                <w:tcPr>
                  <w:tcW w:w="1822" w:type="dxa"/>
                  <w:tcBorders>
                    <w:top w:val="single" w:sz="4" w:space="0" w:color="auto"/>
                    <w:left w:val="single" w:sz="4" w:space="0" w:color="auto"/>
                    <w:bottom w:val="single" w:sz="4" w:space="0" w:color="auto"/>
                    <w:right w:val="single" w:sz="4" w:space="0" w:color="auto"/>
                  </w:tcBorders>
                </w:tcPr>
                <w:p w14:paraId="57C8AAF8" w14:textId="77777777" w:rsidR="007B5C12" w:rsidRPr="007B5C12" w:rsidRDefault="007B5C12" w:rsidP="007B5C12">
                  <w:pPr>
                    <w:pStyle w:val="TAC"/>
                    <w:rPr>
                      <w:rFonts w:ascii="Times New Roman" w:eastAsia="Yu Mincho" w:hAnsi="Times New Roman"/>
                      <w:sz w:val="20"/>
                      <w:lang w:val="en-US" w:eastAsia="ja-JP"/>
                    </w:rPr>
                  </w:pPr>
                  <w:r w:rsidRPr="007B5C12">
                    <w:rPr>
                      <w:rFonts w:ascii="Times New Roman" w:hAnsi="Times New Roman"/>
                      <w:sz w:val="20"/>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4853E1FE" w14:textId="77777777" w:rsidR="007B5C12" w:rsidRPr="007B5C12" w:rsidRDefault="007B5C12" w:rsidP="007B5C12">
                  <w:pPr>
                    <w:pStyle w:val="TAC"/>
                    <w:rPr>
                      <w:rFonts w:ascii="Times New Roman" w:eastAsia="Yu Mincho" w:hAnsi="Times New Roman"/>
                      <w:sz w:val="20"/>
                      <w:lang w:eastAsia="ja-JP"/>
                    </w:rPr>
                  </w:pPr>
                  <w:r w:rsidRPr="007B5C12">
                    <w:rPr>
                      <w:rFonts w:ascii="Times New Roman" w:hAnsi="Times New Roman"/>
                      <w:sz w:val="20"/>
                      <w:lang w:eastAsia="zh-CN"/>
                    </w:rPr>
                    <w:t>FFS</w:t>
                  </w:r>
                </w:p>
              </w:tc>
            </w:tr>
            <w:tr w:rsidR="007B5C12" w:rsidRPr="007B5C12" w14:paraId="6F60F767" w14:textId="77777777" w:rsidTr="008C68B1">
              <w:tc>
                <w:tcPr>
                  <w:tcW w:w="1822" w:type="dxa"/>
                  <w:tcBorders>
                    <w:top w:val="single" w:sz="4" w:space="0" w:color="auto"/>
                    <w:left w:val="single" w:sz="4" w:space="0" w:color="auto"/>
                    <w:bottom w:val="single" w:sz="4" w:space="0" w:color="auto"/>
                    <w:right w:val="single" w:sz="4" w:space="0" w:color="auto"/>
                  </w:tcBorders>
                </w:tcPr>
                <w:p w14:paraId="230DE0A5" w14:textId="77777777" w:rsidR="007B5C12" w:rsidRPr="007B5C12" w:rsidRDefault="007B5C12" w:rsidP="007B5C12">
                  <w:pPr>
                    <w:pStyle w:val="TAC"/>
                    <w:rPr>
                      <w:rFonts w:ascii="Times New Roman" w:hAnsi="Times New Roman"/>
                      <w:sz w:val="20"/>
                      <w:lang w:val="en-US" w:eastAsia="zh-CN"/>
                    </w:rPr>
                  </w:pPr>
                  <w:r w:rsidRPr="007B5C12">
                    <w:rPr>
                      <w:rFonts w:ascii="Times New Roman" w:hAnsi="Times New Roman"/>
                      <w:sz w:val="20"/>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666FF042" w14:textId="77777777" w:rsidR="007B5C12" w:rsidRPr="007B5C12" w:rsidRDefault="007B5C12" w:rsidP="007B5C12">
                  <w:pPr>
                    <w:pStyle w:val="TAC"/>
                    <w:rPr>
                      <w:rFonts w:ascii="Times New Roman" w:hAnsi="Times New Roman"/>
                      <w:sz w:val="20"/>
                      <w:lang w:eastAsia="zh-CN"/>
                    </w:rPr>
                  </w:pPr>
                  <w:r w:rsidRPr="007B5C12">
                    <w:rPr>
                      <w:rFonts w:ascii="Times New Roman" w:hAnsi="Times New Roman"/>
                      <w:sz w:val="20"/>
                    </w:rPr>
                    <w:t>30°, 60°, 90°, 120° and 150°</w:t>
                  </w:r>
                </w:p>
              </w:tc>
            </w:tr>
            <w:tr w:rsidR="007B5C12" w:rsidRPr="007B5C12" w14:paraId="324E0274" w14:textId="77777777" w:rsidTr="008C68B1">
              <w:tc>
                <w:tcPr>
                  <w:tcW w:w="1822" w:type="dxa"/>
                  <w:tcBorders>
                    <w:top w:val="single" w:sz="4" w:space="0" w:color="auto"/>
                    <w:left w:val="single" w:sz="4" w:space="0" w:color="auto"/>
                    <w:bottom w:val="single" w:sz="4" w:space="0" w:color="auto"/>
                    <w:right w:val="single" w:sz="4" w:space="0" w:color="auto"/>
                  </w:tcBorders>
                </w:tcPr>
                <w:p w14:paraId="76002C0A" w14:textId="77777777" w:rsidR="007B5C12" w:rsidRPr="007B5C12" w:rsidRDefault="007B5C12" w:rsidP="007B5C12">
                  <w:pPr>
                    <w:pStyle w:val="TAC"/>
                    <w:rPr>
                      <w:rFonts w:ascii="Times New Roman" w:hAnsi="Times New Roman"/>
                      <w:sz w:val="20"/>
                      <w:lang w:val="en-US" w:eastAsia="zh-CN"/>
                    </w:rPr>
                  </w:pPr>
                  <w:r w:rsidRPr="007B5C12">
                    <w:rPr>
                      <w:rFonts w:ascii="Times New Roman" w:hAnsi="Times New Roman"/>
                      <w:sz w:val="20"/>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7FA6851F" w14:textId="77777777" w:rsidR="007B5C12" w:rsidRPr="007B5C12" w:rsidRDefault="007B5C12" w:rsidP="007B5C12">
                  <w:pPr>
                    <w:pStyle w:val="TAC"/>
                    <w:rPr>
                      <w:rFonts w:ascii="Times New Roman" w:hAnsi="Times New Roman"/>
                      <w:sz w:val="20"/>
                      <w:lang w:eastAsia="zh-CN"/>
                    </w:rPr>
                  </w:pPr>
                  <w:r w:rsidRPr="007B5C12">
                    <w:rPr>
                      <w:rFonts w:ascii="Times New Roman" w:hAnsi="Times New Roman"/>
                      <w:sz w:val="20"/>
                      <w:lang w:eastAsia="zh-CN"/>
                    </w:rPr>
                    <w:t>FFS</w:t>
                  </w:r>
                </w:p>
              </w:tc>
            </w:tr>
          </w:tbl>
          <w:p w14:paraId="75C0F048" w14:textId="77777777" w:rsidR="007B5C12" w:rsidRPr="007B5C12" w:rsidRDefault="007B5C12" w:rsidP="007B5C12">
            <w:pPr>
              <w:rPr>
                <w:rFonts w:ascii="Times New Roman" w:eastAsia="MS Mincho" w:hAnsi="Times New Roman"/>
                <w:sz w:val="20"/>
                <w:szCs w:val="20"/>
              </w:rPr>
            </w:pPr>
          </w:p>
          <w:p w14:paraId="05CEF9B0" w14:textId="77777777" w:rsidR="007B5C12" w:rsidRPr="007B5C12" w:rsidRDefault="007B5C12" w:rsidP="007B5C12">
            <w:pPr>
              <w:pStyle w:val="3"/>
              <w:outlineLvl w:val="2"/>
              <w:rPr>
                <w:rFonts w:ascii="Times New Roman" w:hAnsi="Times New Roman"/>
                <w:snapToGrid w:val="0"/>
                <w:sz w:val="20"/>
              </w:rPr>
            </w:pPr>
            <w:r w:rsidRPr="007B5C12">
              <w:rPr>
                <w:rFonts w:ascii="Times New Roman" w:hAnsi="Times New Roman"/>
                <w:snapToGrid w:val="0"/>
                <w:sz w:val="20"/>
              </w:rPr>
              <w:t>A.</w:t>
            </w:r>
            <w:r w:rsidRPr="007B5C12">
              <w:rPr>
                <w:rFonts w:ascii="Times New Roman" w:hAnsi="Times New Roman"/>
                <w:snapToGrid w:val="0"/>
                <w:sz w:val="20"/>
                <w:lang w:eastAsia="zh-CN"/>
              </w:rPr>
              <w:t>3</w:t>
            </w:r>
            <w:r w:rsidRPr="007B5C12">
              <w:rPr>
                <w:rFonts w:ascii="Times New Roman" w:hAnsi="Times New Roman"/>
                <w:snapToGrid w:val="0"/>
                <w:sz w:val="20"/>
              </w:rPr>
              <w:t>.15.4</w:t>
            </w:r>
            <w:r w:rsidRPr="007B5C12">
              <w:rPr>
                <w:rFonts w:ascii="Times New Roman" w:hAnsi="Times New Roman"/>
                <w:snapToGrid w:val="0"/>
                <w:sz w:val="20"/>
              </w:rPr>
              <w:tab/>
              <w:t xml:space="preserve">Setup 4: 2 AoAs, </w:t>
            </w:r>
            <w:r w:rsidRPr="007B5C12">
              <w:rPr>
                <w:rFonts w:ascii="Times New Roman" w:hAnsi="Times New Roman"/>
                <w:sz w:val="20"/>
                <w:lang w:eastAsia="ja-JP"/>
              </w:rPr>
              <w:t>1 AoA in Rx beam peak direction, 1 in non Rx beam peak</w:t>
            </w:r>
          </w:p>
          <w:p w14:paraId="704D8E68" w14:textId="77777777" w:rsidR="007B5C12" w:rsidRPr="007B5C12" w:rsidRDefault="007B5C12" w:rsidP="007B5C12">
            <w:pPr>
              <w:pStyle w:val="4"/>
              <w:outlineLvl w:val="3"/>
              <w:rPr>
                <w:rFonts w:ascii="Times New Roman" w:hAnsi="Times New Roman"/>
                <w:sz w:val="20"/>
                <w:lang w:eastAsia="ja-JP"/>
              </w:rPr>
            </w:pPr>
            <w:r w:rsidRPr="007B5C12">
              <w:rPr>
                <w:rFonts w:ascii="Times New Roman" w:hAnsi="Times New Roman"/>
                <w:sz w:val="20"/>
                <w:lang w:eastAsia="ja-JP"/>
              </w:rPr>
              <w:t>A.3.15.4.1</w:t>
            </w:r>
            <w:r w:rsidRPr="007B5C12">
              <w:rPr>
                <w:rFonts w:ascii="Times New Roman" w:hAnsi="Times New Roman"/>
                <w:sz w:val="20"/>
                <w:lang w:eastAsia="ja-JP"/>
              </w:rPr>
              <w:tab/>
              <w:t xml:space="preserve">Setup 4a: 2 </w:t>
            </w:r>
            <w:r w:rsidRPr="007B5C12">
              <w:rPr>
                <w:rFonts w:ascii="Times New Roman" w:hAnsi="Times New Roman"/>
                <w:snapToGrid w:val="0"/>
                <w:sz w:val="20"/>
              </w:rPr>
              <w:t xml:space="preserve">AoAs, </w:t>
            </w:r>
            <w:r w:rsidRPr="007B5C12">
              <w:rPr>
                <w:rFonts w:ascii="Times New Roman" w:hAnsi="Times New Roman"/>
                <w:sz w:val="20"/>
                <w:lang w:eastAsia="ja-JP"/>
              </w:rPr>
              <w:t>1 AoA in Rx beam peak direction, 1 in non Rx beam peak without change in direction</w:t>
            </w:r>
          </w:p>
          <w:p w14:paraId="6A5D11D5" w14:textId="77777777" w:rsidR="007B5C12" w:rsidRPr="007B5C12" w:rsidRDefault="007B5C12" w:rsidP="007B5C12">
            <w:pPr>
              <w:rPr>
                <w:rFonts w:ascii="Times New Roman" w:hAnsi="Times New Roman"/>
                <w:sz w:val="20"/>
                <w:szCs w:val="20"/>
              </w:rPr>
            </w:pPr>
            <w:r w:rsidRPr="007B5C12">
              <w:rPr>
                <w:rFonts w:ascii="Times New Roman" w:hAnsi="Times New Roman"/>
                <w:sz w:val="20"/>
                <w:szCs w:val="20"/>
              </w:rPr>
              <w:t xml:space="preserve">There are 2 active probes in the test. The DL signals, and noise if applicable, are transmitted from the two active probes. One probe is aligned to the UE Rx beam peak direction as defined in TS 38.101-2 [19]. </w:t>
            </w:r>
            <w:r w:rsidRPr="007B5C12">
              <w:rPr>
                <w:rFonts w:ascii="Times New Roman" w:hAnsi="Times New Roman"/>
                <w:sz w:val="20"/>
                <w:szCs w:val="20"/>
                <w:highlight w:val="yellow"/>
              </w:rPr>
              <w:t>The second is aligned to a direction (AoA) wh</w:t>
            </w:r>
            <w:r w:rsidRPr="007B5C12">
              <w:rPr>
                <w:rFonts w:ascii="Times New Roman" w:hAnsi="Times New Roman"/>
                <w:sz w:val="20"/>
                <w:szCs w:val="20"/>
                <w:highlight w:val="yellow"/>
                <w:lang w:eastAsia="ja-JP"/>
              </w:rPr>
              <w:t>ich is from the set of directions corresponding to the EIS spherical coverage percentile of the DUT as defined in clause 7.3.4 of TS 38.101-2 [19] for each UE power class.</w:t>
            </w:r>
            <w:r w:rsidRPr="007B5C12">
              <w:rPr>
                <w:rFonts w:ascii="Times New Roman" w:hAnsi="Times New Roman"/>
                <w:sz w:val="20"/>
                <w:szCs w:val="20"/>
              </w:rPr>
              <w:t xml:space="preserve"> The direction (AoA) of the non Rx beam peak signal shall not be changed between test iterations.</w:t>
            </w:r>
          </w:p>
          <w:p w14:paraId="0F820182" w14:textId="77777777" w:rsidR="007B5C12" w:rsidRPr="007B5C12" w:rsidRDefault="007B5C12" w:rsidP="007B5C12">
            <w:pPr>
              <w:pStyle w:val="4"/>
              <w:outlineLvl w:val="3"/>
              <w:rPr>
                <w:rFonts w:ascii="Times New Roman" w:hAnsi="Times New Roman"/>
                <w:sz w:val="20"/>
                <w:lang w:eastAsia="ja-JP"/>
              </w:rPr>
            </w:pPr>
            <w:r w:rsidRPr="007B5C12">
              <w:rPr>
                <w:rFonts w:ascii="Times New Roman" w:hAnsi="Times New Roman"/>
                <w:sz w:val="20"/>
                <w:lang w:eastAsia="ja-JP"/>
              </w:rPr>
              <w:t>A.3.15.4.2</w:t>
            </w:r>
            <w:r w:rsidRPr="007B5C12">
              <w:rPr>
                <w:rFonts w:ascii="Times New Roman" w:hAnsi="Times New Roman"/>
                <w:sz w:val="20"/>
                <w:lang w:eastAsia="ja-JP"/>
              </w:rPr>
              <w:tab/>
              <w:t xml:space="preserve">Setup 4b: 2 </w:t>
            </w:r>
            <w:r w:rsidRPr="007B5C12">
              <w:rPr>
                <w:rFonts w:ascii="Times New Roman" w:hAnsi="Times New Roman"/>
                <w:snapToGrid w:val="0"/>
                <w:sz w:val="20"/>
              </w:rPr>
              <w:t xml:space="preserve">AoAs, </w:t>
            </w:r>
            <w:r w:rsidRPr="007B5C12">
              <w:rPr>
                <w:rFonts w:ascii="Times New Roman" w:hAnsi="Times New Roman"/>
                <w:sz w:val="20"/>
                <w:lang w:eastAsia="ja-JP"/>
              </w:rPr>
              <w:t>1 AoA in Rx beam peak direction, 1 in non Rx beam peak with change in direction</w:t>
            </w:r>
          </w:p>
          <w:p w14:paraId="098085A3" w14:textId="77777777" w:rsidR="007B5C12" w:rsidRPr="007B5C12" w:rsidRDefault="007B5C12" w:rsidP="007B5C12">
            <w:pPr>
              <w:rPr>
                <w:rFonts w:ascii="Times New Roman" w:hAnsi="Times New Roman"/>
                <w:sz w:val="20"/>
                <w:szCs w:val="20"/>
              </w:rPr>
            </w:pPr>
            <w:r w:rsidRPr="007B5C12">
              <w:rPr>
                <w:rFonts w:ascii="Times New Roman" w:hAnsi="Times New Roman"/>
                <w:sz w:val="20"/>
                <w:szCs w:val="20"/>
              </w:rPr>
              <w:t xml:space="preserve">There are 2 active probes in the test. The DL signals, and noise if applicable, are transmitted from the two active probes. One probe is aligned to the UE Rx beam peak direction as defined in TS 38.101-2 [19]. </w:t>
            </w:r>
            <w:r w:rsidRPr="007B5C12">
              <w:rPr>
                <w:rFonts w:ascii="Times New Roman" w:hAnsi="Times New Roman"/>
                <w:sz w:val="20"/>
                <w:szCs w:val="20"/>
                <w:highlight w:val="yellow"/>
              </w:rPr>
              <w:t>The second is aligned to a direction (AoA) wh</w:t>
            </w:r>
            <w:r w:rsidRPr="007B5C12">
              <w:rPr>
                <w:rFonts w:ascii="Times New Roman" w:hAnsi="Times New Roman"/>
                <w:sz w:val="20"/>
                <w:szCs w:val="20"/>
                <w:highlight w:val="yellow"/>
                <w:lang w:eastAsia="ja-JP"/>
              </w:rPr>
              <w:t>ich is from the set of directions corresponding to the EIS spherical coverage percentile of the DUT as defined in clause 7.3.4 of TS 38.101-2 [19] f</w:t>
            </w:r>
            <w:r w:rsidRPr="007B5C12">
              <w:rPr>
                <w:rFonts w:ascii="Times New Roman" w:hAnsi="Times New Roman"/>
                <w:sz w:val="20"/>
                <w:szCs w:val="20"/>
                <w:lang w:eastAsia="ja-JP"/>
              </w:rPr>
              <w:t>or each UE power class.</w:t>
            </w:r>
            <w:r w:rsidRPr="007B5C12">
              <w:rPr>
                <w:rFonts w:ascii="Times New Roman" w:hAnsi="Times New Roman"/>
                <w:sz w:val="20"/>
                <w:szCs w:val="20"/>
              </w:rPr>
              <w:t xml:space="preserve"> </w:t>
            </w:r>
          </w:p>
          <w:p w14:paraId="0F8C9D70" w14:textId="77777777" w:rsidR="007B5C12" w:rsidRDefault="007B5C12" w:rsidP="007B5C12">
            <w:pPr>
              <w:rPr>
                <w:rFonts w:ascii="Times New Roman" w:hAnsi="Times New Roman"/>
                <w:sz w:val="20"/>
                <w:szCs w:val="20"/>
              </w:rPr>
            </w:pPr>
            <w:r w:rsidRPr="007B5C12">
              <w:rPr>
                <w:rFonts w:ascii="Times New Roman" w:hAnsi="Times New Roman"/>
                <w:sz w:val="20"/>
                <w:szCs w:val="20"/>
              </w:rPr>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6D11C7DE" w14:textId="51F84B52" w:rsidR="004B7C52" w:rsidRPr="004B7C52" w:rsidRDefault="004B7C52" w:rsidP="004B7C52">
            <w:pPr>
              <w:pStyle w:val="3"/>
              <w:outlineLvl w:val="2"/>
              <w:rPr>
                <w:rFonts w:ascii="Times New Roman" w:eastAsiaTheme="minorEastAsia" w:hAnsi="Times New Roman"/>
                <w:b/>
                <w:snapToGrid w:val="0"/>
                <w:sz w:val="20"/>
                <w:lang w:eastAsia="zh-CN"/>
              </w:rPr>
            </w:pPr>
            <w:r w:rsidRPr="004B7C52">
              <w:rPr>
                <w:rFonts w:ascii="Times New Roman" w:eastAsiaTheme="minorEastAsia" w:hAnsi="Times New Roman" w:hint="eastAsia"/>
                <w:b/>
                <w:snapToGrid w:val="0"/>
                <w:sz w:val="20"/>
                <w:lang w:eastAsia="zh-CN"/>
              </w:rPr>
              <w:t>T</w:t>
            </w:r>
            <w:r w:rsidRPr="004B7C52">
              <w:rPr>
                <w:rFonts w:ascii="Times New Roman" w:eastAsiaTheme="minorEastAsia" w:hAnsi="Times New Roman"/>
                <w:b/>
                <w:snapToGrid w:val="0"/>
                <w:sz w:val="20"/>
                <w:lang w:eastAsia="zh-CN"/>
              </w:rPr>
              <w:t>S 38.</w:t>
            </w:r>
            <w:r>
              <w:rPr>
                <w:rFonts w:ascii="Times New Roman" w:eastAsiaTheme="minorEastAsia" w:hAnsi="Times New Roman"/>
                <w:b/>
                <w:snapToGrid w:val="0"/>
                <w:sz w:val="20"/>
                <w:lang w:eastAsia="zh-CN"/>
              </w:rPr>
              <w:t>101-2</w:t>
            </w:r>
          </w:p>
          <w:p w14:paraId="14E74D73" w14:textId="6EE583D4" w:rsidR="004B7C52" w:rsidRPr="004B7C52" w:rsidRDefault="004B7C52" w:rsidP="004B7C52">
            <w:pPr>
              <w:pStyle w:val="3"/>
              <w:outlineLvl w:val="2"/>
              <w:rPr>
                <w:rFonts w:ascii="Times New Roman" w:hAnsi="Times New Roman"/>
                <w:snapToGrid w:val="0"/>
                <w:sz w:val="20"/>
              </w:rPr>
            </w:pPr>
            <w:bookmarkStart w:id="2" w:name="_Toc21340947"/>
            <w:bookmarkStart w:id="3" w:name="_Toc29805395"/>
            <w:bookmarkStart w:id="4" w:name="_Toc36456604"/>
            <w:bookmarkStart w:id="5" w:name="_Toc36469702"/>
            <w:bookmarkStart w:id="6" w:name="_Toc37254111"/>
            <w:bookmarkStart w:id="7" w:name="_Toc37322970"/>
            <w:bookmarkStart w:id="8" w:name="_Toc37324376"/>
            <w:bookmarkStart w:id="9" w:name="_Toc45889899"/>
            <w:bookmarkStart w:id="10" w:name="_Toc52196574"/>
            <w:bookmarkStart w:id="11" w:name="_Toc52197554"/>
            <w:bookmarkStart w:id="12" w:name="_Toc53173277"/>
            <w:bookmarkStart w:id="13" w:name="_Toc53173646"/>
            <w:bookmarkStart w:id="14" w:name="_Toc61119648"/>
            <w:bookmarkStart w:id="15" w:name="_Toc61120030"/>
            <w:bookmarkStart w:id="16" w:name="_Toc67926101"/>
            <w:bookmarkStart w:id="17" w:name="_Toc75273739"/>
            <w:bookmarkStart w:id="18" w:name="_Toc76510639"/>
            <w:bookmarkStart w:id="19" w:name="_Toc83129796"/>
            <w:bookmarkStart w:id="20" w:name="_Toc90591328"/>
            <w:bookmarkStart w:id="21" w:name="_Toc98864381"/>
            <w:bookmarkStart w:id="22" w:name="_Toc99733630"/>
            <w:bookmarkStart w:id="23" w:name="_Toc106577535"/>
            <w:bookmarkStart w:id="24" w:name="_Toc114537286"/>
            <w:bookmarkStart w:id="25" w:name="_Toc115257554"/>
            <w:bookmarkStart w:id="26" w:name="_Toc123086874"/>
            <w:bookmarkStart w:id="27" w:name="_Toc123088609"/>
            <w:bookmarkStart w:id="28" w:name="_Toc124298265"/>
            <w:bookmarkStart w:id="29" w:name="_Toc130575016"/>
            <w:bookmarkStart w:id="30" w:name="_Toc131767426"/>
            <w:bookmarkStart w:id="31" w:name="_Toc138888012"/>
            <w:bookmarkStart w:id="32" w:name="_Toc145920213"/>
            <w:bookmarkStart w:id="33" w:name="_Toc155389449"/>
            <w:bookmarkStart w:id="34" w:name="_Toc155406509"/>
            <w:r w:rsidRPr="004B7C52">
              <w:rPr>
                <w:rFonts w:ascii="Times New Roman" w:hAnsi="Times New Roman"/>
                <w:snapToGrid w:val="0"/>
                <w:sz w:val="20"/>
              </w:rPr>
              <w:t>7.3.4</w:t>
            </w:r>
            <w:bookmarkStart w:id="35" w:name="_Hlk528876588"/>
            <w:r>
              <w:rPr>
                <w:rFonts w:ascii="Times New Roman" w:hAnsi="Times New Roman"/>
                <w:snapToGrid w:val="0"/>
                <w:sz w:val="20"/>
              </w:rPr>
              <w:t xml:space="preserve"> </w:t>
            </w:r>
            <w:r w:rsidRPr="004B7C52">
              <w:rPr>
                <w:rFonts w:ascii="Times New Roman" w:hAnsi="Times New Roman"/>
                <w:snapToGrid w:val="0"/>
                <w:sz w:val="20"/>
              </w:rPr>
              <w:t>EIS spherical coverage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E866B90" w14:textId="1BFE3A53" w:rsidR="00E66511" w:rsidRPr="00E66511" w:rsidRDefault="00E66511" w:rsidP="00E66511">
            <w:pPr>
              <w:pStyle w:val="4"/>
              <w:outlineLvl w:val="3"/>
              <w:rPr>
                <w:rFonts w:ascii="Times New Roman" w:hAnsi="Times New Roman"/>
                <w:sz w:val="20"/>
              </w:rPr>
            </w:pPr>
            <w:bookmarkStart w:id="36" w:name="_Toc21340948"/>
            <w:bookmarkStart w:id="37" w:name="_Toc29805396"/>
            <w:bookmarkStart w:id="38" w:name="_Toc36456605"/>
            <w:bookmarkStart w:id="39" w:name="_Toc36469703"/>
            <w:bookmarkStart w:id="40" w:name="_Toc37254112"/>
            <w:bookmarkStart w:id="41" w:name="_Toc37322971"/>
            <w:bookmarkStart w:id="42" w:name="_Toc37324377"/>
            <w:bookmarkStart w:id="43" w:name="_Toc45889900"/>
            <w:bookmarkStart w:id="44" w:name="_Toc52196575"/>
            <w:bookmarkStart w:id="45" w:name="_Toc52197555"/>
            <w:bookmarkStart w:id="46" w:name="_Toc53173278"/>
            <w:bookmarkStart w:id="47" w:name="_Toc53173647"/>
            <w:bookmarkStart w:id="48" w:name="_Toc61119649"/>
            <w:bookmarkStart w:id="49" w:name="_Toc61120031"/>
            <w:bookmarkStart w:id="50" w:name="_Toc67926102"/>
            <w:bookmarkStart w:id="51" w:name="_Toc75273740"/>
            <w:bookmarkStart w:id="52" w:name="_Toc76510640"/>
            <w:bookmarkStart w:id="53" w:name="_Toc83129797"/>
            <w:bookmarkStart w:id="54" w:name="_Toc90591329"/>
            <w:bookmarkStart w:id="55" w:name="_Toc98864384"/>
            <w:bookmarkStart w:id="56" w:name="_Toc99733633"/>
            <w:bookmarkStart w:id="57" w:name="_Toc106577538"/>
            <w:bookmarkStart w:id="58" w:name="_Toc114537289"/>
            <w:bookmarkStart w:id="59" w:name="_Toc115257557"/>
            <w:bookmarkStart w:id="60" w:name="_Toc123086877"/>
            <w:bookmarkStart w:id="61" w:name="_Toc123088612"/>
            <w:bookmarkStart w:id="62" w:name="_Toc124298268"/>
            <w:bookmarkStart w:id="63" w:name="_Toc130575019"/>
            <w:bookmarkStart w:id="64" w:name="_Toc131767429"/>
            <w:bookmarkStart w:id="65" w:name="_Toc138888015"/>
            <w:bookmarkStart w:id="66" w:name="_Toc145920216"/>
            <w:bookmarkStart w:id="67" w:name="_Toc155389452"/>
            <w:bookmarkStart w:id="68" w:name="_Toc155406512"/>
            <w:r w:rsidRPr="00E66511">
              <w:rPr>
                <w:rFonts w:ascii="Times New Roman" w:hAnsi="Times New Roman"/>
                <w:sz w:val="20"/>
              </w:rPr>
              <w:t>7.3.4.3</w:t>
            </w:r>
            <w:r>
              <w:rPr>
                <w:rFonts w:ascii="Times New Roman" w:hAnsi="Times New Roman"/>
                <w:sz w:val="20"/>
              </w:rPr>
              <w:t xml:space="preserve"> </w:t>
            </w:r>
            <w:r w:rsidRPr="00E66511">
              <w:rPr>
                <w:rFonts w:ascii="Times New Roman" w:hAnsi="Times New Roman"/>
                <w:sz w:val="20"/>
              </w:rPr>
              <w:t>EIS spherical coverage for power class 3</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5D955FE" w14:textId="77777777" w:rsidR="00E66511" w:rsidRPr="00E66511" w:rsidRDefault="00E66511" w:rsidP="00E66511">
            <w:pPr>
              <w:rPr>
                <w:rFonts w:ascii="Times New Roman" w:eastAsia="Malgun Gothic" w:hAnsi="Times New Roman"/>
                <w:sz w:val="20"/>
                <w:szCs w:val="20"/>
              </w:rPr>
            </w:pPr>
            <w:r w:rsidRPr="00E66511">
              <w:rPr>
                <w:rFonts w:ascii="Times New Roman" w:eastAsia="Malgun Gothic" w:hAnsi="Times New Roman"/>
                <w:sz w:val="20"/>
                <w:szCs w:val="20"/>
              </w:rPr>
              <w:t>The reference measurement channels and throughput criterion shall be as specified in clause 7.3.2.3</w:t>
            </w:r>
          </w:p>
          <w:p w14:paraId="5DC4D394" w14:textId="77777777" w:rsidR="00E66511" w:rsidRPr="00E66511" w:rsidRDefault="00E66511" w:rsidP="00E66511">
            <w:pPr>
              <w:rPr>
                <w:rFonts w:ascii="Times New Roman" w:eastAsia="Malgun Gothic" w:hAnsi="Times New Roman"/>
                <w:sz w:val="20"/>
                <w:szCs w:val="20"/>
              </w:rPr>
            </w:pPr>
            <w:r w:rsidRPr="00E66511">
              <w:rPr>
                <w:rFonts w:ascii="Times New Roman" w:eastAsia="Malgun Gothic" w:hAnsi="Times New Roman"/>
                <w:sz w:val="20"/>
                <w:szCs w:val="20"/>
              </w:rPr>
              <w:t>The maximum EIS at the 50</w:t>
            </w:r>
            <w:r w:rsidRPr="00E66511">
              <w:rPr>
                <w:rFonts w:ascii="Times New Roman" w:eastAsia="Malgun Gothic" w:hAnsi="Times New Roman"/>
                <w:sz w:val="20"/>
                <w:szCs w:val="20"/>
                <w:vertAlign w:val="superscript"/>
              </w:rPr>
              <w:t>th</w:t>
            </w:r>
            <w:r w:rsidRPr="00E66511">
              <w:rPr>
                <w:rFonts w:ascii="Times New Roman" w:eastAsia="Malgun Gothic" w:hAnsi="Times New Roman"/>
                <w:sz w:val="20"/>
                <w:szCs w:val="20"/>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14:paraId="62F5BA97" w14:textId="7FF0E720" w:rsidR="00E66511" w:rsidRPr="00E66511" w:rsidRDefault="00E66511" w:rsidP="00E66511">
            <w:pPr>
              <w:rPr>
                <w:rFonts w:ascii="Times New Roman" w:eastAsia="Malgun Gothic" w:hAnsi="Times New Roman"/>
                <w:sz w:val="20"/>
                <w:szCs w:val="20"/>
              </w:rPr>
            </w:pPr>
            <w:r w:rsidRPr="00E66511">
              <w:rPr>
                <w:rFonts w:ascii="Times New Roman" w:eastAsia="Malgun Gothic" w:hAnsi="Times New Roman"/>
                <w:sz w:val="20"/>
                <w:szCs w:val="20"/>
              </w:rPr>
              <w:t>For the UEs that support multiple FR2 bands, the minimum requirement for EIS spherical coverage in Table 7.3.4.3-1 shall be increased per band, respectively, by the EIS spherical coverage</w:t>
            </w:r>
            <w:r w:rsidR="00653241">
              <w:rPr>
                <w:rFonts w:ascii="Times New Roman" w:eastAsia="Malgun Gothic" w:hAnsi="Times New Roman"/>
                <w:sz w:val="20"/>
                <w:szCs w:val="20"/>
              </w:rPr>
              <w:t xml:space="preserve"> </w:t>
            </w:r>
            <w:r w:rsidRPr="00E66511">
              <w:rPr>
                <w:rFonts w:ascii="Times New Roman" w:eastAsia="Malgun Gothic" w:hAnsi="Times New Roman"/>
                <w:sz w:val="20"/>
                <w:szCs w:val="20"/>
              </w:rPr>
              <w:t>relaxation parameter ∆MB</w:t>
            </w:r>
            <w:r w:rsidRPr="00E66511">
              <w:rPr>
                <w:rFonts w:ascii="Times New Roman" w:eastAsia="Malgun Gothic" w:hAnsi="Times New Roman"/>
                <w:sz w:val="20"/>
                <w:szCs w:val="20"/>
                <w:vertAlign w:val="subscript"/>
              </w:rPr>
              <w:t>S,n</w:t>
            </w:r>
            <w:r w:rsidRPr="00E66511">
              <w:rPr>
                <w:rFonts w:ascii="Times New Roman" w:eastAsia="Malgun Gothic" w:hAnsi="Times New Roman"/>
                <w:sz w:val="20"/>
                <w:szCs w:val="20"/>
              </w:rPr>
              <w:t xml:space="preserve"> as specified in </w:t>
            </w:r>
            <w:r w:rsidRPr="00E66511">
              <w:rPr>
                <w:rFonts w:ascii="Times New Roman" w:eastAsia="Malgun Gothic" w:hAnsi="Times New Roman"/>
                <w:sz w:val="20"/>
                <w:szCs w:val="20"/>
              </w:rPr>
              <w:lastRenderedPageBreak/>
              <w:t>clause 6.2.1.3.  The requirement for the UE which supports a single FR2 band is specified in Table 7.3.4.3-1. The requirement for the UE which supports multiple FR2 bands is specified in both Table 7.3.4.3-1 and Table 6.2.1.3-4.</w:t>
            </w:r>
          </w:p>
          <w:p w14:paraId="08042D4B" w14:textId="77777777" w:rsidR="00E66511" w:rsidRPr="00E66511" w:rsidRDefault="00E66511" w:rsidP="00E66511">
            <w:pPr>
              <w:pStyle w:val="TH"/>
              <w:rPr>
                <w:rFonts w:ascii="Times New Roman" w:hAnsi="Times New Roman"/>
              </w:rPr>
            </w:pPr>
            <w:r w:rsidRPr="00E66511">
              <w:rPr>
                <w:rFonts w:ascii="Times New Roman" w:hAnsi="Times New Roman"/>
              </w:rPr>
              <w:t>Table 7.3.4.3-1: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98"/>
              <w:gridCol w:w="901"/>
              <w:gridCol w:w="766"/>
              <w:gridCol w:w="808"/>
              <w:gridCol w:w="1639"/>
              <w:gridCol w:w="1639"/>
              <w:gridCol w:w="1639"/>
            </w:tblGrid>
            <w:tr w:rsidR="00E66511" w:rsidRPr="00E66511" w14:paraId="118ED349" w14:textId="77777777" w:rsidTr="008C68B1">
              <w:trPr>
                <w:trHeight w:val="187"/>
                <w:jc w:val="center"/>
              </w:trPr>
              <w:tc>
                <w:tcPr>
                  <w:tcW w:w="1221" w:type="dxa"/>
                  <w:tcBorders>
                    <w:bottom w:val="nil"/>
                  </w:tcBorders>
                  <w:shd w:val="clear" w:color="auto" w:fill="auto"/>
                </w:tcPr>
                <w:p w14:paraId="234A4215" w14:textId="77777777" w:rsidR="00E66511" w:rsidRPr="00E66511" w:rsidRDefault="00E66511" w:rsidP="00E66511">
                  <w:pPr>
                    <w:pStyle w:val="TAH"/>
                    <w:rPr>
                      <w:rFonts w:ascii="Times New Roman" w:eastAsia="Calibri" w:hAnsi="Times New Roman"/>
                      <w:sz w:val="20"/>
                    </w:rPr>
                  </w:pPr>
                  <w:r w:rsidRPr="00E66511">
                    <w:rPr>
                      <w:rFonts w:ascii="Times New Roman" w:eastAsia="Calibri" w:hAnsi="Times New Roman"/>
                      <w:sz w:val="20"/>
                    </w:rPr>
                    <w:t>Operating band</w:t>
                  </w:r>
                </w:p>
              </w:tc>
              <w:tc>
                <w:tcPr>
                  <w:tcW w:w="8408" w:type="dxa"/>
                  <w:gridSpan w:val="7"/>
                  <w:shd w:val="clear" w:color="auto" w:fill="auto"/>
                </w:tcPr>
                <w:p w14:paraId="72D5DD11" w14:textId="77777777" w:rsidR="00E66511" w:rsidRPr="00E66511" w:rsidRDefault="00E66511" w:rsidP="00E66511">
                  <w:pPr>
                    <w:pStyle w:val="TAH"/>
                    <w:rPr>
                      <w:rFonts w:ascii="Times New Roman" w:eastAsia="Malgun Gothic" w:hAnsi="Times New Roman"/>
                      <w:sz w:val="20"/>
                    </w:rPr>
                  </w:pPr>
                  <w:r w:rsidRPr="00E66511">
                    <w:rPr>
                      <w:rFonts w:ascii="Times New Roman" w:eastAsia="Malgun Gothic" w:hAnsi="Times New Roman"/>
                      <w:sz w:val="20"/>
                    </w:rPr>
                    <w:t>EIS at 50</w:t>
                  </w:r>
                  <w:r w:rsidRPr="00E66511">
                    <w:rPr>
                      <w:rFonts w:ascii="Times New Roman" w:eastAsia="Malgun Gothic" w:hAnsi="Times New Roman"/>
                      <w:sz w:val="20"/>
                      <w:vertAlign w:val="superscript"/>
                    </w:rPr>
                    <w:t xml:space="preserve">th </w:t>
                  </w:r>
                  <w:r w:rsidRPr="00E66511">
                    <w:rPr>
                      <w:rFonts w:ascii="Times New Roman" w:eastAsia="Malgun Gothic" w:hAnsi="Times New Roman"/>
                      <w:sz w:val="20"/>
                    </w:rPr>
                    <w:t xml:space="preserve">%-tile CCDF (dBm) </w:t>
                  </w:r>
                  <w:r w:rsidRPr="00E66511">
                    <w:rPr>
                      <w:rFonts w:ascii="Times New Roman" w:eastAsia="MS Mincho" w:hAnsi="Times New Roman"/>
                      <w:sz w:val="20"/>
                    </w:rPr>
                    <w:t>/ Channel bandwidth</w:t>
                  </w:r>
                </w:p>
              </w:tc>
            </w:tr>
            <w:tr w:rsidR="00E66511" w:rsidRPr="00E66511" w14:paraId="08CBA587" w14:textId="77777777" w:rsidTr="008C68B1">
              <w:trPr>
                <w:trHeight w:val="187"/>
                <w:jc w:val="center"/>
              </w:trPr>
              <w:tc>
                <w:tcPr>
                  <w:tcW w:w="1221" w:type="dxa"/>
                  <w:tcBorders>
                    <w:top w:val="nil"/>
                  </w:tcBorders>
                  <w:shd w:val="clear" w:color="auto" w:fill="auto"/>
                </w:tcPr>
                <w:p w14:paraId="2F4C3F9C" w14:textId="77777777" w:rsidR="00E66511" w:rsidRPr="00E66511" w:rsidRDefault="00E66511" w:rsidP="00E66511">
                  <w:pPr>
                    <w:pStyle w:val="TAH"/>
                    <w:rPr>
                      <w:rFonts w:ascii="Times New Roman" w:eastAsia="Calibri" w:hAnsi="Times New Roman"/>
                      <w:sz w:val="20"/>
                    </w:rPr>
                  </w:pPr>
                </w:p>
              </w:tc>
              <w:tc>
                <w:tcPr>
                  <w:tcW w:w="808" w:type="dxa"/>
                  <w:shd w:val="clear" w:color="auto" w:fill="auto"/>
                </w:tcPr>
                <w:p w14:paraId="1B30FDF8" w14:textId="77777777" w:rsidR="00E66511" w:rsidRPr="00E66511" w:rsidRDefault="00E66511" w:rsidP="00E66511">
                  <w:pPr>
                    <w:pStyle w:val="TAH"/>
                    <w:rPr>
                      <w:rFonts w:ascii="Times New Roman" w:eastAsia="Calibri" w:hAnsi="Times New Roman"/>
                      <w:sz w:val="20"/>
                    </w:rPr>
                  </w:pPr>
                  <w:r w:rsidRPr="00E66511">
                    <w:rPr>
                      <w:rFonts w:ascii="Times New Roman" w:eastAsia="MS Mincho" w:hAnsi="Times New Roman"/>
                      <w:sz w:val="20"/>
                    </w:rPr>
                    <w:t>50 MHz</w:t>
                  </w:r>
                </w:p>
              </w:tc>
              <w:tc>
                <w:tcPr>
                  <w:tcW w:w="916" w:type="dxa"/>
                  <w:shd w:val="clear" w:color="auto" w:fill="auto"/>
                </w:tcPr>
                <w:p w14:paraId="418BD2B5" w14:textId="77777777" w:rsidR="00E66511" w:rsidRPr="00E66511" w:rsidRDefault="00E66511" w:rsidP="00E66511">
                  <w:pPr>
                    <w:pStyle w:val="TAH"/>
                    <w:rPr>
                      <w:rFonts w:ascii="Times New Roman" w:eastAsia="Calibri" w:hAnsi="Times New Roman"/>
                      <w:sz w:val="20"/>
                    </w:rPr>
                  </w:pPr>
                  <w:r w:rsidRPr="00E66511">
                    <w:rPr>
                      <w:rFonts w:ascii="Times New Roman" w:eastAsia="MS Mincho" w:hAnsi="Times New Roman"/>
                      <w:sz w:val="20"/>
                    </w:rPr>
                    <w:t>100 MHz</w:t>
                  </w:r>
                </w:p>
              </w:tc>
              <w:tc>
                <w:tcPr>
                  <w:tcW w:w="773" w:type="dxa"/>
                  <w:shd w:val="clear" w:color="auto" w:fill="auto"/>
                </w:tcPr>
                <w:p w14:paraId="2C1F4BC3" w14:textId="77777777" w:rsidR="00E66511" w:rsidRPr="00E66511" w:rsidRDefault="00E66511" w:rsidP="00E66511">
                  <w:pPr>
                    <w:pStyle w:val="TAH"/>
                    <w:rPr>
                      <w:rFonts w:ascii="Times New Roman" w:eastAsia="Calibri" w:hAnsi="Times New Roman"/>
                      <w:sz w:val="20"/>
                    </w:rPr>
                  </w:pPr>
                  <w:r w:rsidRPr="00E66511">
                    <w:rPr>
                      <w:rFonts w:ascii="Times New Roman" w:eastAsia="MS Mincho" w:hAnsi="Times New Roman"/>
                      <w:sz w:val="20"/>
                    </w:rPr>
                    <w:t>200 MHz</w:t>
                  </w:r>
                </w:p>
              </w:tc>
              <w:tc>
                <w:tcPr>
                  <w:tcW w:w="817" w:type="dxa"/>
                  <w:shd w:val="clear" w:color="auto" w:fill="auto"/>
                </w:tcPr>
                <w:p w14:paraId="47AA41CB" w14:textId="77777777" w:rsidR="00E66511" w:rsidRPr="00E66511" w:rsidRDefault="00E66511" w:rsidP="00E66511">
                  <w:pPr>
                    <w:pStyle w:val="TAH"/>
                    <w:rPr>
                      <w:rFonts w:ascii="Times New Roman" w:eastAsia="Calibri" w:hAnsi="Times New Roman"/>
                      <w:sz w:val="20"/>
                    </w:rPr>
                  </w:pPr>
                  <w:r w:rsidRPr="00E66511">
                    <w:rPr>
                      <w:rFonts w:ascii="Times New Roman" w:eastAsia="MS Mincho" w:hAnsi="Times New Roman"/>
                      <w:sz w:val="20"/>
                    </w:rPr>
                    <w:t>400 MHz</w:t>
                  </w:r>
                </w:p>
              </w:tc>
              <w:tc>
                <w:tcPr>
                  <w:tcW w:w="1698" w:type="dxa"/>
                </w:tcPr>
                <w:p w14:paraId="69AAED4C" w14:textId="77777777" w:rsidR="00E66511" w:rsidRPr="00E66511" w:rsidRDefault="00E66511" w:rsidP="00E66511">
                  <w:pPr>
                    <w:pStyle w:val="TAH"/>
                    <w:rPr>
                      <w:rFonts w:ascii="Times New Roman" w:eastAsia="MS Mincho" w:hAnsi="Times New Roman"/>
                      <w:sz w:val="20"/>
                    </w:rPr>
                  </w:pPr>
                  <w:r w:rsidRPr="00E66511">
                    <w:rPr>
                      <w:rFonts w:ascii="Times New Roman" w:eastAsia="MS Mincho" w:hAnsi="Times New Roman"/>
                      <w:sz w:val="20"/>
                    </w:rPr>
                    <w:t>800 MHz</w:t>
                  </w:r>
                </w:p>
              </w:tc>
              <w:tc>
                <w:tcPr>
                  <w:tcW w:w="1698" w:type="dxa"/>
                </w:tcPr>
                <w:p w14:paraId="5D5E73AB" w14:textId="77777777" w:rsidR="00E66511" w:rsidRPr="00E66511" w:rsidRDefault="00E66511" w:rsidP="00E66511">
                  <w:pPr>
                    <w:pStyle w:val="TAH"/>
                    <w:rPr>
                      <w:rFonts w:ascii="Times New Roman" w:eastAsia="MS Mincho" w:hAnsi="Times New Roman"/>
                      <w:sz w:val="20"/>
                    </w:rPr>
                  </w:pPr>
                  <w:r w:rsidRPr="00E66511">
                    <w:rPr>
                      <w:rFonts w:ascii="Times New Roman" w:eastAsia="MS Mincho" w:hAnsi="Times New Roman"/>
                      <w:sz w:val="20"/>
                    </w:rPr>
                    <w:t>1600 MHz</w:t>
                  </w:r>
                </w:p>
              </w:tc>
              <w:tc>
                <w:tcPr>
                  <w:tcW w:w="1698" w:type="dxa"/>
                </w:tcPr>
                <w:p w14:paraId="0B885904" w14:textId="77777777" w:rsidR="00E66511" w:rsidRPr="00E66511" w:rsidRDefault="00E66511" w:rsidP="00E66511">
                  <w:pPr>
                    <w:pStyle w:val="TAH"/>
                    <w:rPr>
                      <w:rFonts w:ascii="Times New Roman" w:eastAsia="MS Mincho" w:hAnsi="Times New Roman"/>
                      <w:sz w:val="20"/>
                    </w:rPr>
                  </w:pPr>
                  <w:r w:rsidRPr="00E66511">
                    <w:rPr>
                      <w:rFonts w:ascii="Times New Roman" w:eastAsia="MS Mincho" w:hAnsi="Times New Roman"/>
                      <w:sz w:val="20"/>
                    </w:rPr>
                    <w:t>2000 MHz</w:t>
                  </w:r>
                </w:p>
              </w:tc>
            </w:tr>
            <w:tr w:rsidR="00E66511" w:rsidRPr="00E66511" w14:paraId="073AAD1E" w14:textId="77777777" w:rsidTr="008C68B1">
              <w:trPr>
                <w:trHeight w:val="187"/>
                <w:jc w:val="center"/>
              </w:trPr>
              <w:tc>
                <w:tcPr>
                  <w:tcW w:w="1221" w:type="dxa"/>
                  <w:shd w:val="clear" w:color="auto" w:fill="auto"/>
                </w:tcPr>
                <w:p w14:paraId="0799F2EE"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n257</w:t>
                  </w:r>
                </w:p>
              </w:tc>
              <w:tc>
                <w:tcPr>
                  <w:tcW w:w="808" w:type="dxa"/>
                  <w:shd w:val="clear" w:color="auto" w:fill="auto"/>
                </w:tcPr>
                <w:p w14:paraId="3809417E"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-77.4</w:t>
                  </w:r>
                </w:p>
              </w:tc>
              <w:tc>
                <w:tcPr>
                  <w:tcW w:w="916" w:type="dxa"/>
                  <w:shd w:val="clear" w:color="auto" w:fill="auto"/>
                </w:tcPr>
                <w:p w14:paraId="56225EFB"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-74.4</w:t>
                  </w:r>
                </w:p>
              </w:tc>
              <w:tc>
                <w:tcPr>
                  <w:tcW w:w="773" w:type="dxa"/>
                  <w:shd w:val="clear" w:color="auto" w:fill="auto"/>
                </w:tcPr>
                <w:p w14:paraId="7FA2A5B6"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-71.4</w:t>
                  </w:r>
                </w:p>
              </w:tc>
              <w:tc>
                <w:tcPr>
                  <w:tcW w:w="817" w:type="dxa"/>
                  <w:shd w:val="clear" w:color="auto" w:fill="auto"/>
                </w:tcPr>
                <w:p w14:paraId="1DBC31DA"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-68.4</w:t>
                  </w:r>
                </w:p>
              </w:tc>
              <w:tc>
                <w:tcPr>
                  <w:tcW w:w="1698" w:type="dxa"/>
                </w:tcPr>
                <w:p w14:paraId="57D1400D"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N.A</w:t>
                  </w:r>
                </w:p>
              </w:tc>
              <w:tc>
                <w:tcPr>
                  <w:tcW w:w="1698" w:type="dxa"/>
                </w:tcPr>
                <w:p w14:paraId="119313FC"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N.A</w:t>
                  </w:r>
                </w:p>
              </w:tc>
              <w:tc>
                <w:tcPr>
                  <w:tcW w:w="1698" w:type="dxa"/>
                </w:tcPr>
                <w:p w14:paraId="5272552E"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N.A</w:t>
                  </w:r>
                </w:p>
              </w:tc>
            </w:tr>
            <w:tr w:rsidR="00E66511" w:rsidRPr="00E66511" w14:paraId="3EDA06E2" w14:textId="77777777" w:rsidTr="008C68B1">
              <w:trPr>
                <w:trHeight w:val="187"/>
                <w:jc w:val="center"/>
              </w:trPr>
              <w:tc>
                <w:tcPr>
                  <w:tcW w:w="1221" w:type="dxa"/>
                  <w:shd w:val="clear" w:color="auto" w:fill="auto"/>
                </w:tcPr>
                <w:p w14:paraId="710FFE7C" w14:textId="77777777" w:rsidR="00E66511" w:rsidRPr="00E66511" w:rsidRDefault="00E66511" w:rsidP="00E66511">
                  <w:pPr>
                    <w:pStyle w:val="TAC"/>
                    <w:rPr>
                      <w:rFonts w:ascii="Times New Roman" w:hAnsi="Times New Roman"/>
                      <w:sz w:val="20"/>
                    </w:rPr>
                  </w:pPr>
                  <w:r w:rsidRPr="00E66511">
                    <w:rPr>
                      <w:rFonts w:ascii="Times New Roman" w:eastAsia="MS Mincho" w:hAnsi="Times New Roman"/>
                      <w:sz w:val="20"/>
                      <w:lang w:val="en-US"/>
                    </w:rPr>
                    <w:t>n258</w:t>
                  </w:r>
                </w:p>
              </w:tc>
              <w:tc>
                <w:tcPr>
                  <w:tcW w:w="808" w:type="dxa"/>
                  <w:shd w:val="clear" w:color="auto" w:fill="auto"/>
                </w:tcPr>
                <w:p w14:paraId="0DA2C9CB"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-77.4</w:t>
                  </w:r>
                </w:p>
              </w:tc>
              <w:tc>
                <w:tcPr>
                  <w:tcW w:w="916" w:type="dxa"/>
                  <w:shd w:val="clear" w:color="auto" w:fill="auto"/>
                </w:tcPr>
                <w:p w14:paraId="39243635"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-74.4</w:t>
                  </w:r>
                </w:p>
              </w:tc>
              <w:tc>
                <w:tcPr>
                  <w:tcW w:w="773" w:type="dxa"/>
                  <w:shd w:val="clear" w:color="auto" w:fill="auto"/>
                </w:tcPr>
                <w:p w14:paraId="3D405157"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-71.4</w:t>
                  </w:r>
                </w:p>
              </w:tc>
              <w:tc>
                <w:tcPr>
                  <w:tcW w:w="817" w:type="dxa"/>
                  <w:shd w:val="clear" w:color="auto" w:fill="auto"/>
                </w:tcPr>
                <w:p w14:paraId="677D5863"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-68.4</w:t>
                  </w:r>
                </w:p>
              </w:tc>
              <w:tc>
                <w:tcPr>
                  <w:tcW w:w="1698" w:type="dxa"/>
                </w:tcPr>
                <w:p w14:paraId="4EB4A960"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N.A</w:t>
                  </w:r>
                </w:p>
              </w:tc>
              <w:tc>
                <w:tcPr>
                  <w:tcW w:w="1698" w:type="dxa"/>
                </w:tcPr>
                <w:p w14:paraId="03D2B8CC"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N.A</w:t>
                  </w:r>
                </w:p>
              </w:tc>
              <w:tc>
                <w:tcPr>
                  <w:tcW w:w="1698" w:type="dxa"/>
                </w:tcPr>
                <w:p w14:paraId="46081352"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N.A</w:t>
                  </w:r>
                </w:p>
              </w:tc>
            </w:tr>
            <w:tr w:rsidR="00E66511" w:rsidRPr="00E66511" w14:paraId="1AA22D85" w14:textId="77777777" w:rsidTr="008C68B1">
              <w:trPr>
                <w:trHeight w:val="187"/>
                <w:jc w:val="center"/>
              </w:trPr>
              <w:tc>
                <w:tcPr>
                  <w:tcW w:w="1221" w:type="dxa"/>
                  <w:shd w:val="clear" w:color="auto" w:fill="auto"/>
                </w:tcPr>
                <w:p w14:paraId="4D46DAA0" w14:textId="77777777" w:rsidR="00E66511" w:rsidRPr="00E66511" w:rsidRDefault="00E66511" w:rsidP="00E66511">
                  <w:pPr>
                    <w:pStyle w:val="TAC"/>
                    <w:rPr>
                      <w:rFonts w:ascii="Times New Roman" w:eastAsia="MS Mincho" w:hAnsi="Times New Roman"/>
                      <w:sz w:val="20"/>
                      <w:lang w:val="en-US"/>
                    </w:rPr>
                  </w:pPr>
                  <w:r w:rsidRPr="00E66511">
                    <w:rPr>
                      <w:rFonts w:ascii="Times New Roman" w:eastAsia="MS Mincho" w:hAnsi="Times New Roman"/>
                      <w:sz w:val="20"/>
                      <w:lang w:val="en-US"/>
                    </w:rPr>
                    <w:t>n259</w:t>
                  </w:r>
                </w:p>
              </w:tc>
              <w:tc>
                <w:tcPr>
                  <w:tcW w:w="808" w:type="dxa"/>
                  <w:shd w:val="clear" w:color="auto" w:fill="auto"/>
                </w:tcPr>
                <w:p w14:paraId="323E13C1"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-71.9</w:t>
                  </w:r>
                </w:p>
              </w:tc>
              <w:tc>
                <w:tcPr>
                  <w:tcW w:w="916" w:type="dxa"/>
                  <w:shd w:val="clear" w:color="auto" w:fill="auto"/>
                </w:tcPr>
                <w:p w14:paraId="12888E9C"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-68.9</w:t>
                  </w:r>
                </w:p>
              </w:tc>
              <w:tc>
                <w:tcPr>
                  <w:tcW w:w="773" w:type="dxa"/>
                  <w:shd w:val="clear" w:color="auto" w:fill="auto"/>
                </w:tcPr>
                <w:p w14:paraId="1BD3B2B1"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-65.9</w:t>
                  </w:r>
                </w:p>
              </w:tc>
              <w:tc>
                <w:tcPr>
                  <w:tcW w:w="817" w:type="dxa"/>
                  <w:shd w:val="clear" w:color="auto" w:fill="auto"/>
                </w:tcPr>
                <w:p w14:paraId="237AF6BC"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-62.9</w:t>
                  </w:r>
                </w:p>
              </w:tc>
              <w:tc>
                <w:tcPr>
                  <w:tcW w:w="1698" w:type="dxa"/>
                </w:tcPr>
                <w:p w14:paraId="3F585A3F"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N.A</w:t>
                  </w:r>
                </w:p>
              </w:tc>
              <w:tc>
                <w:tcPr>
                  <w:tcW w:w="1698" w:type="dxa"/>
                </w:tcPr>
                <w:p w14:paraId="3B8AF575"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N.A</w:t>
                  </w:r>
                </w:p>
              </w:tc>
              <w:tc>
                <w:tcPr>
                  <w:tcW w:w="1698" w:type="dxa"/>
                </w:tcPr>
                <w:p w14:paraId="5CF769C9"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N.A</w:t>
                  </w:r>
                </w:p>
              </w:tc>
            </w:tr>
            <w:tr w:rsidR="00E66511" w:rsidRPr="00E66511" w14:paraId="60E77876" w14:textId="77777777" w:rsidTr="008C68B1">
              <w:trPr>
                <w:trHeight w:val="187"/>
                <w:jc w:val="center"/>
              </w:trPr>
              <w:tc>
                <w:tcPr>
                  <w:tcW w:w="1221" w:type="dxa"/>
                  <w:shd w:val="clear" w:color="auto" w:fill="auto"/>
                </w:tcPr>
                <w:p w14:paraId="5AB91790" w14:textId="77777777" w:rsidR="00E66511" w:rsidRPr="00E66511" w:rsidRDefault="00E66511" w:rsidP="00E66511">
                  <w:pPr>
                    <w:pStyle w:val="TAC"/>
                    <w:rPr>
                      <w:rFonts w:ascii="Times New Roman" w:hAnsi="Times New Roman"/>
                      <w:sz w:val="20"/>
                    </w:rPr>
                  </w:pPr>
                  <w:r w:rsidRPr="00E66511">
                    <w:rPr>
                      <w:rFonts w:ascii="Times New Roman" w:eastAsia="MS Mincho" w:hAnsi="Times New Roman"/>
                      <w:sz w:val="20"/>
                      <w:lang w:val="en-US"/>
                    </w:rPr>
                    <w:t>n260</w:t>
                  </w:r>
                </w:p>
              </w:tc>
              <w:tc>
                <w:tcPr>
                  <w:tcW w:w="808" w:type="dxa"/>
                  <w:shd w:val="clear" w:color="auto" w:fill="auto"/>
                </w:tcPr>
                <w:p w14:paraId="09C9DDC3"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-73.1</w:t>
                  </w:r>
                </w:p>
              </w:tc>
              <w:tc>
                <w:tcPr>
                  <w:tcW w:w="916" w:type="dxa"/>
                  <w:shd w:val="clear" w:color="auto" w:fill="auto"/>
                </w:tcPr>
                <w:p w14:paraId="204D2B47"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-70.1</w:t>
                  </w:r>
                </w:p>
              </w:tc>
              <w:tc>
                <w:tcPr>
                  <w:tcW w:w="773" w:type="dxa"/>
                  <w:shd w:val="clear" w:color="auto" w:fill="auto"/>
                </w:tcPr>
                <w:p w14:paraId="4B82076D"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-67.1</w:t>
                  </w:r>
                </w:p>
              </w:tc>
              <w:tc>
                <w:tcPr>
                  <w:tcW w:w="817" w:type="dxa"/>
                  <w:shd w:val="clear" w:color="auto" w:fill="auto"/>
                </w:tcPr>
                <w:p w14:paraId="5663C91F"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-64.1</w:t>
                  </w:r>
                </w:p>
              </w:tc>
              <w:tc>
                <w:tcPr>
                  <w:tcW w:w="1698" w:type="dxa"/>
                </w:tcPr>
                <w:p w14:paraId="4D279303"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N.A</w:t>
                  </w:r>
                </w:p>
              </w:tc>
              <w:tc>
                <w:tcPr>
                  <w:tcW w:w="1698" w:type="dxa"/>
                </w:tcPr>
                <w:p w14:paraId="023FB163"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N.A</w:t>
                  </w:r>
                </w:p>
              </w:tc>
              <w:tc>
                <w:tcPr>
                  <w:tcW w:w="1698" w:type="dxa"/>
                </w:tcPr>
                <w:p w14:paraId="6084C787"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N.A</w:t>
                  </w:r>
                </w:p>
              </w:tc>
            </w:tr>
            <w:tr w:rsidR="00E66511" w:rsidRPr="00E66511" w14:paraId="2BA828CE" w14:textId="77777777" w:rsidTr="008C68B1">
              <w:trPr>
                <w:trHeight w:val="187"/>
                <w:jc w:val="center"/>
              </w:trPr>
              <w:tc>
                <w:tcPr>
                  <w:tcW w:w="1221" w:type="dxa"/>
                  <w:shd w:val="clear" w:color="auto" w:fill="auto"/>
                </w:tcPr>
                <w:p w14:paraId="2B051F5C" w14:textId="77777777" w:rsidR="00E66511" w:rsidRPr="00E66511" w:rsidRDefault="00E66511" w:rsidP="00E66511">
                  <w:pPr>
                    <w:pStyle w:val="TAC"/>
                    <w:rPr>
                      <w:rFonts w:ascii="Times New Roman" w:eastAsia="MS Mincho" w:hAnsi="Times New Roman"/>
                      <w:sz w:val="20"/>
                      <w:lang w:val="en-US"/>
                    </w:rPr>
                  </w:pPr>
                  <w:r w:rsidRPr="00E66511">
                    <w:rPr>
                      <w:rFonts w:ascii="Times New Roman" w:eastAsia="MS Mincho" w:hAnsi="Times New Roman"/>
                      <w:sz w:val="20"/>
                      <w:lang w:val="en-US"/>
                    </w:rPr>
                    <w:t>n261</w:t>
                  </w:r>
                </w:p>
              </w:tc>
              <w:tc>
                <w:tcPr>
                  <w:tcW w:w="808" w:type="dxa"/>
                  <w:shd w:val="clear" w:color="auto" w:fill="auto"/>
                </w:tcPr>
                <w:p w14:paraId="7E90D3C0"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-77.4</w:t>
                  </w:r>
                </w:p>
              </w:tc>
              <w:tc>
                <w:tcPr>
                  <w:tcW w:w="916" w:type="dxa"/>
                  <w:shd w:val="clear" w:color="auto" w:fill="auto"/>
                </w:tcPr>
                <w:p w14:paraId="151869F5"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-74.4</w:t>
                  </w:r>
                </w:p>
              </w:tc>
              <w:tc>
                <w:tcPr>
                  <w:tcW w:w="773" w:type="dxa"/>
                  <w:shd w:val="clear" w:color="auto" w:fill="auto"/>
                </w:tcPr>
                <w:p w14:paraId="64A5A38F"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-71.4</w:t>
                  </w:r>
                </w:p>
              </w:tc>
              <w:tc>
                <w:tcPr>
                  <w:tcW w:w="817" w:type="dxa"/>
                  <w:shd w:val="clear" w:color="auto" w:fill="auto"/>
                </w:tcPr>
                <w:p w14:paraId="418090B2"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-68.4</w:t>
                  </w:r>
                </w:p>
              </w:tc>
              <w:tc>
                <w:tcPr>
                  <w:tcW w:w="1698" w:type="dxa"/>
                </w:tcPr>
                <w:p w14:paraId="7C3BDE24"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N.A</w:t>
                  </w:r>
                </w:p>
              </w:tc>
              <w:tc>
                <w:tcPr>
                  <w:tcW w:w="1698" w:type="dxa"/>
                </w:tcPr>
                <w:p w14:paraId="1FC61759"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N.A</w:t>
                  </w:r>
                </w:p>
              </w:tc>
              <w:tc>
                <w:tcPr>
                  <w:tcW w:w="1698" w:type="dxa"/>
                </w:tcPr>
                <w:p w14:paraId="0D7A6603"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N.A</w:t>
                  </w:r>
                </w:p>
              </w:tc>
            </w:tr>
            <w:tr w:rsidR="00E66511" w:rsidRPr="00E66511" w14:paraId="58A790B5" w14:textId="77777777" w:rsidTr="008C68B1">
              <w:trPr>
                <w:trHeight w:val="187"/>
                <w:jc w:val="center"/>
              </w:trPr>
              <w:tc>
                <w:tcPr>
                  <w:tcW w:w="1221" w:type="dxa"/>
                  <w:tcBorders>
                    <w:top w:val="single" w:sz="4" w:space="0" w:color="auto"/>
                    <w:left w:val="single" w:sz="4" w:space="0" w:color="auto"/>
                    <w:bottom w:val="single" w:sz="4" w:space="0" w:color="auto"/>
                    <w:right w:val="single" w:sz="4" w:space="0" w:color="auto"/>
                  </w:tcBorders>
                </w:tcPr>
                <w:p w14:paraId="6D3224A6" w14:textId="77777777" w:rsidR="00E66511" w:rsidRPr="00E66511" w:rsidRDefault="00E66511" w:rsidP="00E66511">
                  <w:pPr>
                    <w:pStyle w:val="TAC"/>
                    <w:rPr>
                      <w:rFonts w:ascii="Times New Roman" w:eastAsia="MS Mincho" w:hAnsi="Times New Roman"/>
                      <w:sz w:val="20"/>
                      <w:lang w:val="en-US"/>
                    </w:rPr>
                  </w:pPr>
                  <w:r w:rsidRPr="00E66511">
                    <w:rPr>
                      <w:rFonts w:ascii="Times New Roman" w:eastAsia="MS Mincho" w:hAnsi="Times New Roman"/>
                      <w:sz w:val="20"/>
                      <w:lang w:val="en-US"/>
                    </w:rPr>
                    <w:t>n262</w:t>
                  </w:r>
                </w:p>
              </w:tc>
              <w:tc>
                <w:tcPr>
                  <w:tcW w:w="808" w:type="dxa"/>
                  <w:tcBorders>
                    <w:top w:val="single" w:sz="4" w:space="0" w:color="auto"/>
                    <w:left w:val="single" w:sz="4" w:space="0" w:color="auto"/>
                    <w:bottom w:val="single" w:sz="4" w:space="0" w:color="auto"/>
                    <w:right w:val="single" w:sz="4" w:space="0" w:color="auto"/>
                  </w:tcBorders>
                </w:tcPr>
                <w:p w14:paraId="37B4EEE3"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-69.7</w:t>
                  </w:r>
                </w:p>
              </w:tc>
              <w:tc>
                <w:tcPr>
                  <w:tcW w:w="916" w:type="dxa"/>
                  <w:tcBorders>
                    <w:top w:val="single" w:sz="4" w:space="0" w:color="auto"/>
                    <w:left w:val="single" w:sz="4" w:space="0" w:color="auto"/>
                    <w:bottom w:val="single" w:sz="4" w:space="0" w:color="auto"/>
                    <w:right w:val="single" w:sz="4" w:space="0" w:color="auto"/>
                  </w:tcBorders>
                </w:tcPr>
                <w:p w14:paraId="333D5A99"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-66.7</w:t>
                  </w:r>
                </w:p>
              </w:tc>
              <w:tc>
                <w:tcPr>
                  <w:tcW w:w="773" w:type="dxa"/>
                  <w:tcBorders>
                    <w:top w:val="single" w:sz="4" w:space="0" w:color="auto"/>
                    <w:left w:val="single" w:sz="4" w:space="0" w:color="auto"/>
                    <w:bottom w:val="single" w:sz="4" w:space="0" w:color="auto"/>
                    <w:right w:val="single" w:sz="4" w:space="0" w:color="auto"/>
                  </w:tcBorders>
                </w:tcPr>
                <w:p w14:paraId="53C97B25"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-63.7</w:t>
                  </w:r>
                </w:p>
              </w:tc>
              <w:tc>
                <w:tcPr>
                  <w:tcW w:w="817" w:type="dxa"/>
                  <w:tcBorders>
                    <w:top w:val="single" w:sz="4" w:space="0" w:color="auto"/>
                    <w:left w:val="single" w:sz="4" w:space="0" w:color="auto"/>
                    <w:bottom w:val="single" w:sz="4" w:space="0" w:color="auto"/>
                    <w:right w:val="single" w:sz="4" w:space="0" w:color="auto"/>
                  </w:tcBorders>
                </w:tcPr>
                <w:p w14:paraId="738612EE"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-60.7</w:t>
                  </w:r>
                </w:p>
              </w:tc>
              <w:tc>
                <w:tcPr>
                  <w:tcW w:w="1698" w:type="dxa"/>
                  <w:tcBorders>
                    <w:top w:val="single" w:sz="4" w:space="0" w:color="auto"/>
                    <w:left w:val="single" w:sz="4" w:space="0" w:color="auto"/>
                    <w:bottom w:val="single" w:sz="4" w:space="0" w:color="auto"/>
                    <w:right w:val="single" w:sz="4" w:space="0" w:color="auto"/>
                  </w:tcBorders>
                </w:tcPr>
                <w:p w14:paraId="79912227"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N.A</w:t>
                  </w:r>
                </w:p>
              </w:tc>
              <w:tc>
                <w:tcPr>
                  <w:tcW w:w="1698" w:type="dxa"/>
                  <w:tcBorders>
                    <w:top w:val="single" w:sz="4" w:space="0" w:color="auto"/>
                    <w:left w:val="single" w:sz="4" w:space="0" w:color="auto"/>
                    <w:bottom w:val="single" w:sz="4" w:space="0" w:color="auto"/>
                    <w:right w:val="single" w:sz="4" w:space="0" w:color="auto"/>
                  </w:tcBorders>
                </w:tcPr>
                <w:p w14:paraId="4FD82F5F"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N.A</w:t>
                  </w:r>
                </w:p>
              </w:tc>
              <w:tc>
                <w:tcPr>
                  <w:tcW w:w="1698" w:type="dxa"/>
                  <w:tcBorders>
                    <w:top w:val="single" w:sz="4" w:space="0" w:color="auto"/>
                    <w:left w:val="single" w:sz="4" w:space="0" w:color="auto"/>
                    <w:bottom w:val="single" w:sz="4" w:space="0" w:color="auto"/>
                    <w:right w:val="single" w:sz="4" w:space="0" w:color="auto"/>
                  </w:tcBorders>
                </w:tcPr>
                <w:p w14:paraId="339E3D6F"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N.A</w:t>
                  </w:r>
                </w:p>
              </w:tc>
            </w:tr>
            <w:tr w:rsidR="00E66511" w:rsidRPr="00E66511" w14:paraId="16F3DC66" w14:textId="77777777" w:rsidTr="008C68B1">
              <w:trPr>
                <w:trHeight w:val="187"/>
                <w:jc w:val="center"/>
              </w:trPr>
              <w:tc>
                <w:tcPr>
                  <w:tcW w:w="1221" w:type="dxa"/>
                  <w:tcBorders>
                    <w:top w:val="single" w:sz="4" w:space="0" w:color="auto"/>
                    <w:left w:val="single" w:sz="4" w:space="0" w:color="auto"/>
                    <w:bottom w:val="single" w:sz="4" w:space="0" w:color="auto"/>
                    <w:right w:val="single" w:sz="4" w:space="0" w:color="auto"/>
                  </w:tcBorders>
                </w:tcPr>
                <w:p w14:paraId="2F67513D" w14:textId="77777777" w:rsidR="00E66511" w:rsidRPr="00E66511" w:rsidRDefault="00E66511" w:rsidP="00E66511">
                  <w:pPr>
                    <w:pStyle w:val="TAC"/>
                    <w:rPr>
                      <w:rFonts w:ascii="Times New Roman" w:eastAsia="MS Mincho" w:hAnsi="Times New Roman"/>
                      <w:sz w:val="20"/>
                      <w:lang w:val="en-US"/>
                    </w:rPr>
                  </w:pPr>
                  <w:r w:rsidRPr="00E66511">
                    <w:rPr>
                      <w:rFonts w:ascii="Times New Roman" w:eastAsia="MS Mincho" w:hAnsi="Times New Roman"/>
                      <w:sz w:val="20"/>
                      <w:lang w:val="en-US"/>
                    </w:rPr>
                    <w:t>n263</w:t>
                  </w:r>
                </w:p>
              </w:tc>
              <w:tc>
                <w:tcPr>
                  <w:tcW w:w="808" w:type="dxa"/>
                  <w:tcBorders>
                    <w:top w:val="single" w:sz="4" w:space="0" w:color="auto"/>
                    <w:left w:val="single" w:sz="4" w:space="0" w:color="auto"/>
                    <w:bottom w:val="single" w:sz="4" w:space="0" w:color="auto"/>
                    <w:right w:val="single" w:sz="4" w:space="0" w:color="auto"/>
                  </w:tcBorders>
                </w:tcPr>
                <w:p w14:paraId="29A450B3"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N.A</w:t>
                  </w:r>
                </w:p>
              </w:tc>
              <w:tc>
                <w:tcPr>
                  <w:tcW w:w="916" w:type="dxa"/>
                  <w:tcBorders>
                    <w:top w:val="single" w:sz="4" w:space="0" w:color="auto"/>
                    <w:left w:val="single" w:sz="4" w:space="0" w:color="auto"/>
                    <w:bottom w:val="single" w:sz="4" w:space="0" w:color="auto"/>
                    <w:right w:val="single" w:sz="4" w:space="0" w:color="auto"/>
                  </w:tcBorders>
                </w:tcPr>
                <w:p w14:paraId="1FB8BE11"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-66.2</w:t>
                  </w:r>
                </w:p>
              </w:tc>
              <w:tc>
                <w:tcPr>
                  <w:tcW w:w="773" w:type="dxa"/>
                  <w:tcBorders>
                    <w:top w:val="single" w:sz="4" w:space="0" w:color="auto"/>
                    <w:left w:val="single" w:sz="4" w:space="0" w:color="auto"/>
                    <w:bottom w:val="single" w:sz="4" w:space="0" w:color="auto"/>
                    <w:right w:val="single" w:sz="4" w:space="0" w:color="auto"/>
                  </w:tcBorders>
                </w:tcPr>
                <w:p w14:paraId="0D606041"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N.A</w:t>
                  </w:r>
                </w:p>
              </w:tc>
              <w:tc>
                <w:tcPr>
                  <w:tcW w:w="817" w:type="dxa"/>
                  <w:tcBorders>
                    <w:top w:val="single" w:sz="4" w:space="0" w:color="auto"/>
                    <w:left w:val="single" w:sz="4" w:space="0" w:color="auto"/>
                    <w:bottom w:val="single" w:sz="4" w:space="0" w:color="auto"/>
                    <w:right w:val="single" w:sz="4" w:space="0" w:color="auto"/>
                  </w:tcBorders>
                </w:tcPr>
                <w:p w14:paraId="45595B6E"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-60.2</w:t>
                  </w:r>
                </w:p>
              </w:tc>
              <w:tc>
                <w:tcPr>
                  <w:tcW w:w="1698" w:type="dxa"/>
                  <w:tcBorders>
                    <w:top w:val="single" w:sz="4" w:space="0" w:color="auto"/>
                    <w:left w:val="single" w:sz="4" w:space="0" w:color="auto"/>
                    <w:bottom w:val="single" w:sz="4" w:space="0" w:color="auto"/>
                    <w:right w:val="single" w:sz="4" w:space="0" w:color="auto"/>
                  </w:tcBorders>
                </w:tcPr>
                <w:p w14:paraId="10155F2F"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-57.2</w:t>
                  </w:r>
                </w:p>
              </w:tc>
              <w:tc>
                <w:tcPr>
                  <w:tcW w:w="1698" w:type="dxa"/>
                  <w:tcBorders>
                    <w:top w:val="single" w:sz="4" w:space="0" w:color="auto"/>
                    <w:left w:val="single" w:sz="4" w:space="0" w:color="auto"/>
                    <w:bottom w:val="single" w:sz="4" w:space="0" w:color="auto"/>
                    <w:right w:val="single" w:sz="4" w:space="0" w:color="auto"/>
                  </w:tcBorders>
                </w:tcPr>
                <w:p w14:paraId="1EF147D9"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-54.2</w:t>
                  </w:r>
                </w:p>
              </w:tc>
              <w:tc>
                <w:tcPr>
                  <w:tcW w:w="1698" w:type="dxa"/>
                  <w:tcBorders>
                    <w:top w:val="single" w:sz="4" w:space="0" w:color="auto"/>
                    <w:left w:val="single" w:sz="4" w:space="0" w:color="auto"/>
                    <w:bottom w:val="single" w:sz="4" w:space="0" w:color="auto"/>
                    <w:right w:val="single" w:sz="4" w:space="0" w:color="auto"/>
                  </w:tcBorders>
                </w:tcPr>
                <w:p w14:paraId="295E0508" w14:textId="77777777" w:rsidR="00E66511" w:rsidRPr="00E66511" w:rsidRDefault="00E66511" w:rsidP="00E66511">
                  <w:pPr>
                    <w:pStyle w:val="TAC"/>
                    <w:rPr>
                      <w:rFonts w:ascii="Times New Roman" w:hAnsi="Times New Roman"/>
                      <w:sz w:val="20"/>
                    </w:rPr>
                  </w:pPr>
                  <w:r w:rsidRPr="00E66511">
                    <w:rPr>
                      <w:rFonts w:ascii="Times New Roman" w:hAnsi="Times New Roman"/>
                      <w:sz w:val="20"/>
                    </w:rPr>
                    <w:t>-53.2</w:t>
                  </w:r>
                </w:p>
              </w:tc>
            </w:tr>
            <w:tr w:rsidR="00E66511" w:rsidRPr="00E66511" w14:paraId="4B3D24AE" w14:textId="77777777" w:rsidTr="008C68B1">
              <w:trPr>
                <w:jc w:val="center"/>
              </w:trPr>
              <w:tc>
                <w:tcPr>
                  <w:tcW w:w="9629" w:type="dxa"/>
                  <w:gridSpan w:val="8"/>
                  <w:shd w:val="clear" w:color="auto" w:fill="auto"/>
                </w:tcPr>
                <w:p w14:paraId="245AFC63" w14:textId="77777777" w:rsidR="00E66511" w:rsidRPr="00E66511" w:rsidRDefault="00E66511" w:rsidP="00E66511">
                  <w:pPr>
                    <w:pStyle w:val="TAN"/>
                    <w:rPr>
                      <w:rFonts w:ascii="Times New Roman" w:eastAsia="Malgun Gothic" w:hAnsi="Times New Roman"/>
                      <w:sz w:val="20"/>
                    </w:rPr>
                  </w:pPr>
                  <w:r w:rsidRPr="00E66511">
                    <w:rPr>
                      <w:rFonts w:ascii="Times New Roman" w:eastAsia="Malgun Gothic" w:hAnsi="Times New Roman"/>
                      <w:sz w:val="20"/>
                    </w:rPr>
                    <w:t>NOTE 1:</w:t>
                  </w:r>
                  <w:r w:rsidRPr="00E66511">
                    <w:rPr>
                      <w:rFonts w:ascii="Times New Roman" w:eastAsia="Malgun Gothic" w:hAnsi="Times New Roman"/>
                      <w:sz w:val="20"/>
                    </w:rPr>
                    <w:tab/>
                    <w:t>The transmitter shall be set to P</w:t>
                  </w:r>
                  <w:r w:rsidRPr="00E66511">
                    <w:rPr>
                      <w:rFonts w:ascii="Times New Roman" w:eastAsia="Malgun Gothic" w:hAnsi="Times New Roman"/>
                      <w:sz w:val="20"/>
                      <w:vertAlign w:val="subscript"/>
                    </w:rPr>
                    <w:t>UMAX</w:t>
                  </w:r>
                  <w:r w:rsidRPr="00E66511">
                    <w:rPr>
                      <w:rFonts w:ascii="Times New Roman" w:eastAsia="Malgun Gothic" w:hAnsi="Times New Roman"/>
                      <w:sz w:val="20"/>
                    </w:rPr>
                    <w:t xml:space="preserve"> as defined in clause 6.2.4</w:t>
                  </w:r>
                </w:p>
                <w:p w14:paraId="519138CE" w14:textId="77777777" w:rsidR="00E66511" w:rsidRPr="00E66511" w:rsidRDefault="00E66511" w:rsidP="00E66511">
                  <w:pPr>
                    <w:pStyle w:val="TAN"/>
                    <w:rPr>
                      <w:rFonts w:ascii="Times New Roman" w:eastAsia="Malgun Gothic" w:hAnsi="Times New Roman"/>
                      <w:sz w:val="20"/>
                    </w:rPr>
                  </w:pPr>
                  <w:r w:rsidRPr="00E66511">
                    <w:rPr>
                      <w:rFonts w:ascii="Times New Roman" w:eastAsia="Malgun Gothic" w:hAnsi="Times New Roman"/>
                      <w:sz w:val="20"/>
                    </w:rPr>
                    <w:t>NOTE 2:</w:t>
                  </w:r>
                  <w:r w:rsidRPr="00E66511">
                    <w:rPr>
                      <w:rFonts w:ascii="Times New Roman" w:eastAsia="Malgun Gothic" w:hAnsi="Times New Roman"/>
                      <w:sz w:val="20"/>
                    </w:rPr>
                    <w:tab/>
                    <w:t>The EIS spherical coverage requirements are verified only under normal thermal conditions as defined in Annex E.2.1.</w:t>
                  </w:r>
                </w:p>
              </w:tc>
            </w:tr>
          </w:tbl>
          <w:p w14:paraId="03B50BFE" w14:textId="77777777" w:rsidR="00E66511" w:rsidRPr="00E66511" w:rsidRDefault="00E66511" w:rsidP="00E66511">
            <w:pPr>
              <w:rPr>
                <w:rFonts w:ascii="Times New Roman" w:eastAsia="Malgun Gothic" w:hAnsi="Times New Roman"/>
                <w:sz w:val="20"/>
                <w:szCs w:val="20"/>
              </w:rPr>
            </w:pPr>
          </w:p>
          <w:p w14:paraId="5399CE83" w14:textId="77777777" w:rsidR="00E66511" w:rsidRPr="00E66511" w:rsidRDefault="00E66511" w:rsidP="00E66511">
            <w:pPr>
              <w:rPr>
                <w:rFonts w:ascii="Times New Roman" w:eastAsia="Malgun Gothic" w:hAnsi="Times New Roman"/>
                <w:sz w:val="20"/>
                <w:szCs w:val="20"/>
              </w:rPr>
            </w:pPr>
            <w:r w:rsidRPr="00E66511">
              <w:rPr>
                <w:rFonts w:ascii="Times New Roman" w:eastAsia="Malgun Gothic" w:hAnsi="Times New Roman"/>
                <w:sz w:val="20"/>
                <w:szCs w:val="20"/>
              </w:rPr>
              <w:t>The requirement shall be met for an uplink transmission using QPSK DFT-s-OFDM waveforms and for uplink transmission bandwidth less than or equal to that specified in Table 7.3.2.1-2.</w:t>
            </w:r>
          </w:p>
          <w:p w14:paraId="470BAE64" w14:textId="20B94DF8" w:rsidR="004B7C52" w:rsidRPr="00653241" w:rsidRDefault="00E66511" w:rsidP="007B5C12">
            <w:pPr>
              <w:rPr>
                <w:rFonts w:ascii="Times New Roman" w:eastAsiaTheme="minorEastAsia" w:hAnsi="Times New Roman"/>
                <w:snapToGrid w:val="0"/>
                <w:sz w:val="20"/>
                <w:szCs w:val="20"/>
              </w:rPr>
            </w:pPr>
            <w:r w:rsidRPr="00E66511">
              <w:rPr>
                <w:rFonts w:ascii="Times New Roman" w:eastAsia="Malgun Gothic" w:hAnsi="Times New Roman"/>
                <w:sz w:val="20"/>
                <w:szCs w:val="20"/>
              </w:rPr>
              <w:t xml:space="preserve">Unless given by Table 7.3.2.1-3, </w:t>
            </w:r>
            <w:r w:rsidRPr="00E66511">
              <w:rPr>
                <w:rFonts w:ascii="Times New Roman" w:eastAsia="Malgun Gothic" w:hAnsi="Times New Roman"/>
                <w:snapToGrid w:val="0"/>
                <w:sz w:val="20"/>
                <w:szCs w:val="20"/>
              </w:rPr>
              <w:t xml:space="preserve">the minimum requirements </w:t>
            </w:r>
            <w:r w:rsidRPr="00E66511">
              <w:rPr>
                <w:rFonts w:ascii="Times New Roman" w:eastAsia="Malgun Gothic" w:hAnsi="Times New Roman"/>
                <w:sz w:val="20"/>
                <w:szCs w:val="20"/>
              </w:rPr>
              <w:t xml:space="preserve">for reference sensitivity </w:t>
            </w:r>
            <w:r w:rsidRPr="00E66511">
              <w:rPr>
                <w:rFonts w:ascii="Times New Roman" w:eastAsia="Malgun Gothic" w:hAnsi="Times New Roman"/>
                <w:snapToGrid w:val="0"/>
                <w:sz w:val="20"/>
                <w:szCs w:val="20"/>
              </w:rPr>
              <w:t xml:space="preserve">shall be verified with the network signalling value NS_200 (Table 6.2.3-1) configured. </w:t>
            </w:r>
          </w:p>
        </w:tc>
      </w:tr>
    </w:tbl>
    <w:p w14:paraId="5624C1C6" w14:textId="053339EB" w:rsidR="007B5C12" w:rsidRDefault="002B6676" w:rsidP="00653241">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lastRenderedPageBreak/>
        <w:t>A</w:t>
      </w:r>
      <w:r w:rsidR="00653241">
        <w:rPr>
          <w:rFonts w:ascii="Times New Roman" w:hAnsi="Times New Roman"/>
          <w:sz w:val="20"/>
          <w:szCs w:val="20"/>
          <w:lang w:val="sv-SE"/>
        </w:rPr>
        <w:t>ctually, we also obtained a corresponding agreement, follow:</w:t>
      </w:r>
    </w:p>
    <w:tbl>
      <w:tblPr>
        <w:tblStyle w:val="aff7"/>
        <w:tblW w:w="0" w:type="auto"/>
        <w:tblLook w:val="04A0" w:firstRow="1" w:lastRow="0" w:firstColumn="1" w:lastColumn="0" w:noHBand="0" w:noVBand="1"/>
      </w:tblPr>
      <w:tblGrid>
        <w:gridCol w:w="9629"/>
      </w:tblGrid>
      <w:tr w:rsidR="00653241" w14:paraId="77202372" w14:textId="77777777" w:rsidTr="00653241">
        <w:tc>
          <w:tcPr>
            <w:tcW w:w="9629" w:type="dxa"/>
          </w:tcPr>
          <w:p w14:paraId="6E2D5DD2" w14:textId="77777777" w:rsidR="00653241" w:rsidRPr="00653241" w:rsidRDefault="00653241" w:rsidP="00653241">
            <w:pPr>
              <w:pStyle w:val="3"/>
              <w:outlineLvl w:val="2"/>
              <w:rPr>
                <w:rFonts w:ascii="Times New Roman" w:eastAsiaTheme="minorEastAsia" w:hAnsi="Times New Roman"/>
                <w:b/>
                <w:snapToGrid w:val="0"/>
                <w:sz w:val="20"/>
                <w:lang w:eastAsia="zh-CN"/>
              </w:rPr>
            </w:pPr>
            <w:r w:rsidRPr="00653241">
              <w:rPr>
                <w:rFonts w:ascii="Times New Roman" w:eastAsiaTheme="minorEastAsia" w:hAnsi="Times New Roman" w:hint="eastAsia"/>
                <w:b/>
                <w:snapToGrid w:val="0"/>
                <w:sz w:val="20"/>
                <w:lang w:eastAsia="zh-CN"/>
              </w:rPr>
              <w:t>#</w:t>
            </w:r>
            <w:r w:rsidRPr="00653241">
              <w:rPr>
                <w:rFonts w:ascii="Times New Roman" w:eastAsiaTheme="minorEastAsia" w:hAnsi="Times New Roman"/>
                <w:b/>
                <w:snapToGrid w:val="0"/>
                <w:sz w:val="20"/>
                <w:lang w:eastAsia="zh-CN"/>
              </w:rPr>
              <w:t xml:space="preserve"> 90-bis </w:t>
            </w:r>
            <w:hyperlink r:id="rId9" w:history="1">
              <w:r w:rsidRPr="00653241">
                <w:rPr>
                  <w:rFonts w:ascii="Times New Roman" w:eastAsiaTheme="minorEastAsia" w:hAnsi="Times New Roman"/>
                  <w:b/>
                  <w:snapToGrid w:val="0"/>
                  <w:sz w:val="20"/>
                  <w:lang w:eastAsia="zh-CN"/>
                </w:rPr>
                <w:t>R4-1904770</w:t>
              </w:r>
            </w:hyperlink>
            <w:r w:rsidRPr="00653241">
              <w:rPr>
                <w:rFonts w:ascii="Times New Roman" w:eastAsiaTheme="minorEastAsia" w:hAnsi="Times New Roman"/>
                <w:b/>
                <w:snapToGrid w:val="0"/>
                <w:sz w:val="20"/>
                <w:lang w:eastAsia="zh-CN"/>
              </w:rPr>
              <w:t>, Way Forward on AoA for FR2 RRM Testing</w:t>
            </w:r>
          </w:p>
          <w:p w14:paraId="627DFA53" w14:textId="77777777" w:rsidR="00653241" w:rsidRDefault="007D7DFB" w:rsidP="00653241">
            <w:pPr>
              <w:spacing w:beforeLines="50" w:before="120" w:afterLines="50" w:after="120" w:line="300" w:lineRule="auto"/>
              <w:rPr>
                <w:rFonts w:ascii="Times New Roman" w:hAnsi="Times New Roman"/>
                <w:sz w:val="20"/>
                <w:szCs w:val="20"/>
              </w:rPr>
            </w:pPr>
            <w:r w:rsidRPr="007D7DFB">
              <w:rPr>
                <w:rFonts w:ascii="Times New Roman" w:hAnsi="Times New Roman"/>
                <w:sz w:val="20"/>
                <w:szCs w:val="20"/>
              </w:rPr>
              <w:t>Choice of AoA for Setup#3</w:t>
            </w:r>
          </w:p>
          <w:p w14:paraId="10471DB8" w14:textId="77777777" w:rsidR="00A378AC" w:rsidRPr="007D7DFB" w:rsidRDefault="00BB58BD" w:rsidP="007D7DFB">
            <w:pPr>
              <w:numPr>
                <w:ilvl w:val="0"/>
                <w:numId w:val="42"/>
              </w:numPr>
              <w:spacing w:beforeLines="50" w:before="120" w:afterLines="50" w:after="120" w:line="300" w:lineRule="auto"/>
              <w:rPr>
                <w:rFonts w:ascii="Times New Roman" w:hAnsi="Times New Roman"/>
                <w:sz w:val="20"/>
                <w:szCs w:val="20"/>
              </w:rPr>
            </w:pPr>
            <w:r w:rsidRPr="007D7DFB">
              <w:rPr>
                <w:rFonts w:ascii="Times New Roman" w:hAnsi="Times New Roman"/>
                <w:sz w:val="20"/>
                <w:szCs w:val="20"/>
              </w:rPr>
              <w:t>The AoA pair should be chosen randomly from the applicable directions(both directions have to be within the top specified %-ile of spherical EIS)</w:t>
            </w:r>
          </w:p>
          <w:p w14:paraId="134BE068" w14:textId="77777777" w:rsidR="00A378AC" w:rsidRPr="007D7DFB" w:rsidRDefault="00BB58BD" w:rsidP="007D7DFB">
            <w:pPr>
              <w:numPr>
                <w:ilvl w:val="1"/>
                <w:numId w:val="42"/>
              </w:numPr>
              <w:spacing w:beforeLines="50" w:before="120" w:afterLines="50" w:after="120" w:line="300" w:lineRule="auto"/>
              <w:rPr>
                <w:rFonts w:ascii="Times New Roman" w:hAnsi="Times New Roman"/>
                <w:sz w:val="20"/>
                <w:szCs w:val="20"/>
              </w:rPr>
            </w:pPr>
            <w:r w:rsidRPr="007D7DFB">
              <w:rPr>
                <w:rFonts w:ascii="Times New Roman" w:hAnsi="Times New Roman"/>
                <w:sz w:val="20"/>
                <w:szCs w:val="20"/>
              </w:rPr>
              <w:t>The TE should pick the AoAs such that the relative AoA offset is from the set of applicable AoA offsets for the respective power class</w:t>
            </w:r>
          </w:p>
          <w:p w14:paraId="60ECB0F9" w14:textId="77777777" w:rsidR="00A378AC" w:rsidRPr="007D7DFB" w:rsidRDefault="00BB58BD" w:rsidP="007D7DFB">
            <w:pPr>
              <w:numPr>
                <w:ilvl w:val="2"/>
                <w:numId w:val="42"/>
              </w:numPr>
              <w:spacing w:beforeLines="50" w:before="120" w:afterLines="50" w:after="120" w:line="300" w:lineRule="auto"/>
              <w:rPr>
                <w:rFonts w:ascii="Times New Roman" w:hAnsi="Times New Roman"/>
                <w:sz w:val="20"/>
                <w:szCs w:val="20"/>
              </w:rPr>
            </w:pPr>
            <w:r w:rsidRPr="007D7DFB">
              <w:rPr>
                <w:rFonts w:ascii="Times New Roman" w:hAnsi="Times New Roman"/>
                <w:sz w:val="20"/>
                <w:szCs w:val="20"/>
              </w:rPr>
              <w:t>Set of applicable AoA offsets for PC3: 30°, 60°, 90°, 120° and 150°</w:t>
            </w:r>
          </w:p>
          <w:p w14:paraId="734E2D53" w14:textId="77777777" w:rsidR="00A378AC" w:rsidRPr="007D7DFB" w:rsidRDefault="00BB58BD" w:rsidP="007D7DFB">
            <w:pPr>
              <w:numPr>
                <w:ilvl w:val="0"/>
                <w:numId w:val="42"/>
              </w:numPr>
              <w:spacing w:beforeLines="50" w:before="120" w:afterLines="50" w:after="120" w:line="300" w:lineRule="auto"/>
              <w:rPr>
                <w:rFonts w:ascii="Times New Roman" w:hAnsi="Times New Roman"/>
                <w:sz w:val="20"/>
                <w:szCs w:val="20"/>
              </w:rPr>
            </w:pPr>
            <w:r w:rsidRPr="007D7DFB">
              <w:rPr>
                <w:rFonts w:ascii="Times New Roman" w:hAnsi="Times New Roman"/>
                <w:sz w:val="20"/>
                <w:szCs w:val="20"/>
              </w:rPr>
              <w:t xml:space="preserve">The relative AoA offset should be changed for each test iteration </w:t>
            </w:r>
          </w:p>
          <w:p w14:paraId="012B59C9" w14:textId="0C6D215B" w:rsidR="007D7DFB" w:rsidRPr="007D7DFB" w:rsidRDefault="00BB58BD" w:rsidP="00653241">
            <w:pPr>
              <w:numPr>
                <w:ilvl w:val="1"/>
                <w:numId w:val="42"/>
              </w:numPr>
              <w:spacing w:beforeLines="50" w:before="120" w:afterLines="50" w:after="120" w:line="300" w:lineRule="auto"/>
              <w:rPr>
                <w:rFonts w:ascii="Times New Roman" w:hAnsi="Times New Roman"/>
                <w:sz w:val="20"/>
                <w:szCs w:val="20"/>
              </w:rPr>
            </w:pPr>
            <w:r w:rsidRPr="007D7DFB">
              <w:rPr>
                <w:rFonts w:ascii="Times New Roman" w:hAnsi="Times New Roman"/>
                <w:sz w:val="20"/>
                <w:szCs w:val="20"/>
              </w:rPr>
              <w:t>Details on how to change the relative AOA offset will be decided by RAN5</w:t>
            </w:r>
          </w:p>
        </w:tc>
      </w:tr>
    </w:tbl>
    <w:p w14:paraId="0EC78C14" w14:textId="3FE60C48" w:rsidR="008B0616" w:rsidRPr="000551F5" w:rsidRDefault="008B0616" w:rsidP="008B0616">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 xml:space="preserve">However, a multi-Rx specified </w:t>
      </w:r>
      <w:r w:rsidRPr="008B0616">
        <w:rPr>
          <w:rFonts w:ascii="Times New Roman" w:hAnsi="Times New Roman"/>
          <w:sz w:val="20"/>
          <w:szCs w:val="20"/>
          <w:lang w:val="sv-SE"/>
        </w:rPr>
        <w:t xml:space="preserve">2AoA spherical coverage </w:t>
      </w:r>
      <w:r>
        <w:rPr>
          <w:rFonts w:ascii="Times New Roman" w:hAnsi="Times New Roman"/>
          <w:sz w:val="20"/>
          <w:szCs w:val="20"/>
          <w:lang w:val="sv-SE"/>
        </w:rPr>
        <w:t xml:space="preserve">requirement </w:t>
      </w:r>
      <w:r w:rsidRPr="008B0616">
        <w:rPr>
          <w:rFonts w:ascii="Times New Roman" w:hAnsi="Times New Roman"/>
          <w:sz w:val="20"/>
          <w:szCs w:val="20"/>
          <w:lang w:val="sv-SE"/>
        </w:rPr>
        <w:t>of power class 3</w:t>
      </w:r>
      <w:r>
        <w:rPr>
          <w:rFonts w:ascii="Times New Roman" w:hAnsi="Times New Roman"/>
          <w:sz w:val="20"/>
          <w:szCs w:val="20"/>
          <w:lang w:val="sv-SE"/>
        </w:rPr>
        <w:t xml:space="preserve"> was defined in TS 38.101-2 </w:t>
      </w:r>
      <w:r w:rsidRPr="006A0618">
        <w:rPr>
          <w:rFonts w:ascii="Times New Roman" w:hAnsi="Times New Roman"/>
          <w:sz w:val="20"/>
          <w:szCs w:val="20"/>
          <w:highlight w:val="yellow"/>
          <w:lang w:val="sv-SE"/>
        </w:rPr>
        <w:t>7.3K.3</w:t>
      </w:r>
      <w:r>
        <w:rPr>
          <w:rFonts w:ascii="Times New Roman" w:hAnsi="Times New Roman"/>
          <w:sz w:val="20"/>
          <w:szCs w:val="20"/>
          <w:lang w:val="sv-SE"/>
        </w:rPr>
        <w:t>, copied as below</w:t>
      </w:r>
    </w:p>
    <w:tbl>
      <w:tblPr>
        <w:tblStyle w:val="aff7"/>
        <w:tblW w:w="0" w:type="auto"/>
        <w:tblLook w:val="04A0" w:firstRow="1" w:lastRow="0" w:firstColumn="1" w:lastColumn="0" w:noHBand="0" w:noVBand="1"/>
      </w:tblPr>
      <w:tblGrid>
        <w:gridCol w:w="9629"/>
      </w:tblGrid>
      <w:tr w:rsidR="008B0616" w14:paraId="66AD444A" w14:textId="77777777" w:rsidTr="008B0616">
        <w:tc>
          <w:tcPr>
            <w:tcW w:w="9629" w:type="dxa"/>
          </w:tcPr>
          <w:p w14:paraId="0E5A8877" w14:textId="6FDB29F0" w:rsidR="0080782A" w:rsidRPr="0080782A" w:rsidRDefault="0080782A" w:rsidP="0080782A">
            <w:pPr>
              <w:pStyle w:val="3"/>
              <w:outlineLvl w:val="2"/>
              <w:rPr>
                <w:rFonts w:ascii="Times New Roman" w:hAnsi="Times New Roman"/>
                <w:sz w:val="20"/>
              </w:rPr>
            </w:pPr>
            <w:bookmarkStart w:id="69" w:name="_Toc145920231"/>
            <w:bookmarkStart w:id="70" w:name="_Toc155406527"/>
            <w:bookmarkStart w:id="71" w:name="_Toc161831823"/>
            <w:bookmarkStart w:id="72" w:name="_Toc163204920"/>
            <w:bookmarkStart w:id="73" w:name="_Toc155406531"/>
            <w:r w:rsidRPr="0080782A">
              <w:rPr>
                <w:rFonts w:ascii="Times New Roman" w:hAnsi="Times New Roman"/>
                <w:sz w:val="20"/>
              </w:rPr>
              <w:lastRenderedPageBreak/>
              <w:t>7.3K</w:t>
            </w:r>
            <w:r w:rsidR="00A171B4">
              <w:rPr>
                <w:rFonts w:ascii="Times New Roman" w:hAnsi="Times New Roman"/>
                <w:sz w:val="20"/>
              </w:rPr>
              <w:t xml:space="preserve"> </w:t>
            </w:r>
            <w:r w:rsidRPr="0080782A">
              <w:rPr>
                <w:rFonts w:ascii="Times New Roman" w:hAnsi="Times New Roman"/>
                <w:sz w:val="20"/>
              </w:rPr>
              <w:t>Spherical coverage requirement for simultaneous reception from multiple directions</w:t>
            </w:r>
            <w:bookmarkEnd w:id="69"/>
            <w:bookmarkEnd w:id="70"/>
            <w:bookmarkEnd w:id="71"/>
            <w:bookmarkEnd w:id="72"/>
          </w:p>
          <w:p w14:paraId="6BB6EAE4" w14:textId="7F6290DD" w:rsidR="008B0616" w:rsidRPr="008B0616" w:rsidRDefault="008B0616" w:rsidP="008B0616">
            <w:pPr>
              <w:pStyle w:val="3"/>
              <w:outlineLvl w:val="2"/>
              <w:rPr>
                <w:rFonts w:ascii="Times New Roman" w:hAnsi="Times New Roman"/>
                <w:sz w:val="20"/>
              </w:rPr>
            </w:pPr>
            <w:r w:rsidRPr="008B0616">
              <w:rPr>
                <w:rFonts w:ascii="Times New Roman" w:hAnsi="Times New Roman"/>
                <w:sz w:val="20"/>
              </w:rPr>
              <w:t>7.3K.3</w:t>
            </w:r>
            <w:r w:rsidR="00701B53">
              <w:rPr>
                <w:rFonts w:ascii="Times New Roman" w:hAnsi="Times New Roman"/>
                <w:sz w:val="20"/>
              </w:rPr>
              <w:t xml:space="preserve"> </w:t>
            </w:r>
            <w:r w:rsidRPr="008B0616">
              <w:rPr>
                <w:rFonts w:ascii="Times New Roman" w:hAnsi="Times New Roman"/>
                <w:sz w:val="20"/>
              </w:rPr>
              <w:t>2AoA spherical coverage of power class 3</w:t>
            </w:r>
            <w:bookmarkEnd w:id="73"/>
          </w:p>
          <w:p w14:paraId="635E0C82" w14:textId="77777777" w:rsidR="008B0616" w:rsidRPr="008B0616" w:rsidRDefault="008B0616" w:rsidP="008B0616">
            <w:pPr>
              <w:rPr>
                <w:rFonts w:ascii="Times New Roman" w:hAnsi="Times New Roman"/>
                <w:sz w:val="20"/>
                <w:szCs w:val="20"/>
              </w:rPr>
            </w:pPr>
            <w:r w:rsidRPr="008B0616">
              <w:rPr>
                <w:rFonts w:ascii="Times New Roman" w:hAnsi="Times New Roman"/>
                <w:sz w:val="20"/>
                <w:szCs w:val="20"/>
              </w:rPr>
              <w:t>The requirements apply to the UE when tested in a test system as described in Annex L. The requirement is verified with the test metric of throughput (Link=</w:t>
            </w:r>
            <w:r w:rsidRPr="008B0616">
              <w:rPr>
                <w:rFonts w:ascii="Times New Roman" w:eastAsia="Malgun Gothic" w:hAnsi="Times New Roman"/>
                <w:sz w:val="20"/>
                <w:szCs w:val="20"/>
              </w:rPr>
              <w:t xml:space="preserve"> 2AoA spherical coverage grid</w:t>
            </w:r>
            <w:r w:rsidRPr="008B0616">
              <w:rPr>
                <w:rFonts w:ascii="Times New Roman" w:hAnsi="Times New Roman"/>
                <w:sz w:val="20"/>
                <w:szCs w:val="20"/>
              </w:rPr>
              <w:t>, Meas=Link Angle).</w:t>
            </w:r>
          </w:p>
          <w:p w14:paraId="2A12D5C8" w14:textId="77777777" w:rsidR="008B0616" w:rsidRPr="008B0616" w:rsidRDefault="008B0616" w:rsidP="008B0616">
            <w:pPr>
              <w:rPr>
                <w:rFonts w:ascii="Times New Roman" w:hAnsi="Times New Roman"/>
                <w:sz w:val="20"/>
                <w:szCs w:val="20"/>
              </w:rPr>
            </w:pPr>
            <w:r w:rsidRPr="008B0616">
              <w:rPr>
                <w:rFonts w:ascii="Times New Roman" w:hAnsi="Times New Roman"/>
                <w:sz w:val="20"/>
                <w:szCs w:val="20"/>
              </w:rPr>
              <w:t xml:space="preserve">The spherical coverage requirement for simultaneous reception from multiple directions applies to the probability to support simultaneous reception of rank 2 PDSCH defined in sub-clause 7.3K.0. The probability (see Annex L) is defined as the spatial average over the full sphere around the UE of the probability of any one direction to support 2 AoA reception. In the applicable test system (see Annex L),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 </w:t>
            </w:r>
          </w:p>
          <w:p w14:paraId="2FA02B7B" w14:textId="77777777" w:rsidR="008B0616" w:rsidRPr="008B0616" w:rsidRDefault="008B0616" w:rsidP="008B0616">
            <w:pPr>
              <w:rPr>
                <w:rFonts w:ascii="Times New Roman" w:hAnsi="Times New Roman"/>
                <w:sz w:val="20"/>
                <w:szCs w:val="20"/>
              </w:rPr>
            </w:pPr>
            <w:r w:rsidRPr="008B0616">
              <w:rPr>
                <w:rFonts w:ascii="Times New Roman" w:hAnsi="Times New Roman"/>
                <w:sz w:val="20"/>
                <w:szCs w:val="20"/>
              </w:rPr>
              <w:t xml:space="preserve">The requirement applies only for the UE’s declared orientation in the positioner of the test system. The requirement for each AoA separation condition applies only for the UE’s declared orientation in the positioner of the test system for that AoA separation. The minimum required overall probability to support 2 AoA reception for power class 3 UEs for any channel bandwidth is specified by AoA separation in table 7.3K.3-1. The UE is required to fulfil the requirement at any one declared AoA separation. </w:t>
            </w:r>
          </w:p>
          <w:p w14:paraId="2EB0CEA6" w14:textId="77777777" w:rsidR="008B0616" w:rsidRPr="008B0616" w:rsidRDefault="008B0616" w:rsidP="008B0616">
            <w:pPr>
              <w:pStyle w:val="TH"/>
              <w:rPr>
                <w:rFonts w:ascii="Times New Roman" w:hAnsi="Times New Roman"/>
              </w:rPr>
            </w:pPr>
            <w:r w:rsidRPr="008B0616">
              <w:rPr>
                <w:rFonts w:ascii="Times New Roman" w:hAnsi="Times New Roman"/>
              </w:rPr>
              <w:t>Table 7.3K.3-1: Requirement for power class 3</w:t>
            </w:r>
          </w:p>
          <w:tbl>
            <w:tblPr>
              <w:tblStyle w:val="aff7"/>
              <w:tblW w:w="0" w:type="auto"/>
              <w:jc w:val="center"/>
              <w:tblLook w:val="04A0" w:firstRow="1" w:lastRow="0" w:firstColumn="1" w:lastColumn="0" w:noHBand="0" w:noVBand="1"/>
            </w:tblPr>
            <w:tblGrid>
              <w:gridCol w:w="2160"/>
              <w:gridCol w:w="1286"/>
            </w:tblGrid>
            <w:tr w:rsidR="008B0616" w:rsidRPr="008B0616" w14:paraId="48FC6DE6" w14:textId="77777777" w:rsidTr="008C68B1">
              <w:trPr>
                <w:jc w:val="center"/>
              </w:trPr>
              <w:tc>
                <w:tcPr>
                  <w:tcW w:w="2160" w:type="dxa"/>
                  <w:vAlign w:val="center"/>
                </w:tcPr>
                <w:p w14:paraId="4FF47C49" w14:textId="77777777" w:rsidR="008B0616" w:rsidRPr="008B0616" w:rsidRDefault="008B0616" w:rsidP="008B0616">
                  <w:pPr>
                    <w:pStyle w:val="TAH"/>
                    <w:rPr>
                      <w:rFonts w:ascii="Times New Roman" w:hAnsi="Times New Roman"/>
                      <w:sz w:val="20"/>
                      <w:lang w:eastAsia="zh-CN"/>
                    </w:rPr>
                  </w:pPr>
                  <w:r w:rsidRPr="008B0616">
                    <w:rPr>
                      <w:rFonts w:ascii="Times New Roman" w:hAnsi="Times New Roman"/>
                      <w:sz w:val="20"/>
                      <w:lang w:eastAsia="zh-CN"/>
                    </w:rPr>
                    <w:t>AoA separation (degrees)</w:t>
                  </w:r>
                </w:p>
              </w:tc>
              <w:tc>
                <w:tcPr>
                  <w:tcW w:w="1286" w:type="dxa"/>
                  <w:vAlign w:val="center"/>
                </w:tcPr>
                <w:p w14:paraId="7150EF62" w14:textId="77777777" w:rsidR="008B0616" w:rsidRPr="008B0616" w:rsidRDefault="008B0616" w:rsidP="008B0616">
                  <w:pPr>
                    <w:pStyle w:val="TAH"/>
                    <w:rPr>
                      <w:rFonts w:ascii="Times New Roman" w:hAnsi="Times New Roman"/>
                      <w:sz w:val="20"/>
                      <w:lang w:eastAsia="zh-CN"/>
                    </w:rPr>
                  </w:pPr>
                  <w:r w:rsidRPr="008B0616">
                    <w:rPr>
                      <w:rFonts w:ascii="Times New Roman" w:hAnsi="Times New Roman"/>
                      <w:sz w:val="20"/>
                      <w:lang w:eastAsia="zh-CN"/>
                    </w:rPr>
                    <w:t>Probability (%)</w:t>
                  </w:r>
                </w:p>
              </w:tc>
            </w:tr>
            <w:tr w:rsidR="008B0616" w:rsidRPr="008B0616" w14:paraId="68EB510D" w14:textId="77777777" w:rsidTr="008C68B1">
              <w:trPr>
                <w:jc w:val="center"/>
              </w:trPr>
              <w:tc>
                <w:tcPr>
                  <w:tcW w:w="2160" w:type="dxa"/>
                  <w:vAlign w:val="center"/>
                </w:tcPr>
                <w:p w14:paraId="1710EE98" w14:textId="77777777" w:rsidR="008B0616" w:rsidRPr="008B0616" w:rsidRDefault="008B0616" w:rsidP="008B0616">
                  <w:pPr>
                    <w:pStyle w:val="TAC"/>
                    <w:rPr>
                      <w:rFonts w:ascii="Times New Roman" w:hAnsi="Times New Roman"/>
                      <w:sz w:val="20"/>
                      <w:lang w:eastAsia="zh-CN"/>
                    </w:rPr>
                  </w:pPr>
                  <w:r w:rsidRPr="008B0616">
                    <w:rPr>
                      <w:rFonts w:ascii="Times New Roman" w:hAnsi="Times New Roman"/>
                      <w:sz w:val="20"/>
                      <w:lang w:eastAsia="zh-CN"/>
                    </w:rPr>
                    <w:t>30</w:t>
                  </w:r>
                </w:p>
              </w:tc>
              <w:tc>
                <w:tcPr>
                  <w:tcW w:w="1286" w:type="dxa"/>
                  <w:vAlign w:val="center"/>
                </w:tcPr>
                <w:p w14:paraId="7F9DEF1E" w14:textId="77777777" w:rsidR="008B0616" w:rsidRPr="008B0616" w:rsidRDefault="008B0616" w:rsidP="008B0616">
                  <w:pPr>
                    <w:pStyle w:val="TAC"/>
                    <w:rPr>
                      <w:rFonts w:ascii="Times New Roman" w:hAnsi="Times New Roman"/>
                      <w:sz w:val="20"/>
                      <w:lang w:eastAsia="zh-CN"/>
                    </w:rPr>
                  </w:pPr>
                  <w:r w:rsidRPr="008B0616">
                    <w:rPr>
                      <w:rFonts w:ascii="Times New Roman" w:hAnsi="Times New Roman"/>
                      <w:sz w:val="20"/>
                      <w:lang w:eastAsia="zh-CN"/>
                    </w:rPr>
                    <w:t>18.5</w:t>
                  </w:r>
                </w:p>
              </w:tc>
            </w:tr>
            <w:tr w:rsidR="008B0616" w:rsidRPr="008B0616" w14:paraId="5E722D29" w14:textId="77777777" w:rsidTr="008C68B1">
              <w:trPr>
                <w:jc w:val="center"/>
              </w:trPr>
              <w:tc>
                <w:tcPr>
                  <w:tcW w:w="2160" w:type="dxa"/>
                  <w:vAlign w:val="center"/>
                </w:tcPr>
                <w:p w14:paraId="26914301" w14:textId="77777777" w:rsidR="008B0616" w:rsidRPr="008B0616" w:rsidRDefault="008B0616" w:rsidP="008B0616">
                  <w:pPr>
                    <w:pStyle w:val="TAC"/>
                    <w:rPr>
                      <w:rFonts w:ascii="Times New Roman" w:hAnsi="Times New Roman"/>
                      <w:sz w:val="20"/>
                      <w:lang w:eastAsia="zh-CN"/>
                    </w:rPr>
                  </w:pPr>
                  <w:r w:rsidRPr="008B0616">
                    <w:rPr>
                      <w:rFonts w:ascii="Times New Roman" w:hAnsi="Times New Roman"/>
                      <w:sz w:val="20"/>
                      <w:lang w:eastAsia="zh-CN"/>
                    </w:rPr>
                    <w:t>60</w:t>
                  </w:r>
                </w:p>
              </w:tc>
              <w:tc>
                <w:tcPr>
                  <w:tcW w:w="1286" w:type="dxa"/>
                  <w:vAlign w:val="center"/>
                </w:tcPr>
                <w:p w14:paraId="2DC44AB1" w14:textId="77777777" w:rsidR="008B0616" w:rsidRPr="008B0616" w:rsidRDefault="008B0616" w:rsidP="008B0616">
                  <w:pPr>
                    <w:pStyle w:val="TAC"/>
                    <w:rPr>
                      <w:rFonts w:ascii="Times New Roman" w:hAnsi="Times New Roman"/>
                      <w:sz w:val="20"/>
                      <w:lang w:eastAsia="zh-CN"/>
                    </w:rPr>
                  </w:pPr>
                  <w:r w:rsidRPr="008B0616">
                    <w:rPr>
                      <w:rFonts w:ascii="Times New Roman" w:hAnsi="Times New Roman"/>
                      <w:sz w:val="20"/>
                      <w:lang w:eastAsia="zh-CN"/>
                    </w:rPr>
                    <w:t>13.5</w:t>
                  </w:r>
                </w:p>
              </w:tc>
            </w:tr>
            <w:tr w:rsidR="008B0616" w:rsidRPr="008B0616" w14:paraId="0A48ED88" w14:textId="77777777" w:rsidTr="008C68B1">
              <w:trPr>
                <w:jc w:val="center"/>
              </w:trPr>
              <w:tc>
                <w:tcPr>
                  <w:tcW w:w="2160" w:type="dxa"/>
                  <w:vAlign w:val="center"/>
                </w:tcPr>
                <w:p w14:paraId="5D3B54F6" w14:textId="77777777" w:rsidR="008B0616" w:rsidRPr="008B0616" w:rsidRDefault="008B0616" w:rsidP="008B0616">
                  <w:pPr>
                    <w:pStyle w:val="TAC"/>
                    <w:rPr>
                      <w:rFonts w:ascii="Times New Roman" w:hAnsi="Times New Roman"/>
                      <w:sz w:val="20"/>
                      <w:lang w:eastAsia="zh-CN"/>
                    </w:rPr>
                  </w:pPr>
                  <w:r w:rsidRPr="008B0616">
                    <w:rPr>
                      <w:rFonts w:ascii="Times New Roman" w:hAnsi="Times New Roman"/>
                      <w:sz w:val="20"/>
                      <w:lang w:eastAsia="zh-CN"/>
                    </w:rPr>
                    <w:t>90</w:t>
                  </w:r>
                </w:p>
              </w:tc>
              <w:tc>
                <w:tcPr>
                  <w:tcW w:w="1286" w:type="dxa"/>
                  <w:vAlign w:val="center"/>
                </w:tcPr>
                <w:p w14:paraId="48373DC1" w14:textId="77777777" w:rsidR="008B0616" w:rsidRPr="008B0616" w:rsidRDefault="008B0616" w:rsidP="008B0616">
                  <w:pPr>
                    <w:pStyle w:val="TAC"/>
                    <w:rPr>
                      <w:rFonts w:ascii="Times New Roman" w:hAnsi="Times New Roman"/>
                      <w:sz w:val="20"/>
                      <w:lang w:eastAsia="zh-CN"/>
                    </w:rPr>
                  </w:pPr>
                  <w:r w:rsidRPr="008B0616">
                    <w:rPr>
                      <w:rFonts w:ascii="Times New Roman" w:hAnsi="Times New Roman"/>
                      <w:sz w:val="20"/>
                      <w:lang w:eastAsia="zh-CN"/>
                    </w:rPr>
                    <w:t>12.5</w:t>
                  </w:r>
                </w:p>
              </w:tc>
            </w:tr>
            <w:tr w:rsidR="008B0616" w:rsidRPr="008B0616" w14:paraId="28BA9284" w14:textId="77777777" w:rsidTr="008C68B1">
              <w:trPr>
                <w:jc w:val="center"/>
              </w:trPr>
              <w:tc>
                <w:tcPr>
                  <w:tcW w:w="2160" w:type="dxa"/>
                  <w:vAlign w:val="center"/>
                </w:tcPr>
                <w:p w14:paraId="2ACD3AC5" w14:textId="77777777" w:rsidR="008B0616" w:rsidRPr="008B0616" w:rsidRDefault="008B0616" w:rsidP="008B0616">
                  <w:pPr>
                    <w:pStyle w:val="TAC"/>
                    <w:rPr>
                      <w:rFonts w:ascii="Times New Roman" w:hAnsi="Times New Roman"/>
                      <w:sz w:val="20"/>
                      <w:lang w:eastAsia="zh-CN"/>
                    </w:rPr>
                  </w:pPr>
                  <w:r w:rsidRPr="008B0616">
                    <w:rPr>
                      <w:rFonts w:ascii="Times New Roman" w:hAnsi="Times New Roman"/>
                      <w:sz w:val="20"/>
                      <w:lang w:eastAsia="zh-CN"/>
                    </w:rPr>
                    <w:t>120</w:t>
                  </w:r>
                </w:p>
              </w:tc>
              <w:tc>
                <w:tcPr>
                  <w:tcW w:w="1286" w:type="dxa"/>
                  <w:vAlign w:val="center"/>
                </w:tcPr>
                <w:p w14:paraId="1E547288" w14:textId="77777777" w:rsidR="008B0616" w:rsidRPr="008B0616" w:rsidRDefault="008B0616" w:rsidP="008B0616">
                  <w:pPr>
                    <w:pStyle w:val="TAC"/>
                    <w:rPr>
                      <w:rFonts w:ascii="Times New Roman" w:hAnsi="Times New Roman"/>
                      <w:sz w:val="20"/>
                      <w:lang w:eastAsia="zh-CN"/>
                    </w:rPr>
                  </w:pPr>
                  <w:r w:rsidRPr="008B0616">
                    <w:rPr>
                      <w:rFonts w:ascii="Times New Roman" w:hAnsi="Times New Roman"/>
                      <w:sz w:val="20"/>
                      <w:lang w:eastAsia="zh-CN"/>
                    </w:rPr>
                    <w:t>20.5</w:t>
                  </w:r>
                </w:p>
              </w:tc>
            </w:tr>
            <w:tr w:rsidR="008B0616" w:rsidRPr="008B0616" w14:paraId="61525B23" w14:textId="77777777" w:rsidTr="008C68B1">
              <w:trPr>
                <w:jc w:val="center"/>
              </w:trPr>
              <w:tc>
                <w:tcPr>
                  <w:tcW w:w="2160" w:type="dxa"/>
                  <w:vAlign w:val="center"/>
                </w:tcPr>
                <w:p w14:paraId="189393E5" w14:textId="77777777" w:rsidR="008B0616" w:rsidRPr="008B0616" w:rsidRDefault="008B0616" w:rsidP="008B0616">
                  <w:pPr>
                    <w:pStyle w:val="TAC"/>
                    <w:rPr>
                      <w:rFonts w:ascii="Times New Roman" w:hAnsi="Times New Roman"/>
                      <w:sz w:val="20"/>
                      <w:lang w:eastAsia="zh-CN"/>
                    </w:rPr>
                  </w:pPr>
                  <w:r w:rsidRPr="008B0616">
                    <w:rPr>
                      <w:rFonts w:ascii="Times New Roman" w:hAnsi="Times New Roman"/>
                      <w:sz w:val="20"/>
                      <w:lang w:eastAsia="zh-CN"/>
                    </w:rPr>
                    <w:t>150</w:t>
                  </w:r>
                </w:p>
              </w:tc>
              <w:tc>
                <w:tcPr>
                  <w:tcW w:w="1286" w:type="dxa"/>
                  <w:vAlign w:val="center"/>
                </w:tcPr>
                <w:p w14:paraId="709D65AC" w14:textId="77777777" w:rsidR="008B0616" w:rsidRPr="008B0616" w:rsidRDefault="008B0616" w:rsidP="008B0616">
                  <w:pPr>
                    <w:pStyle w:val="TAC"/>
                    <w:rPr>
                      <w:rFonts w:ascii="Times New Roman" w:hAnsi="Times New Roman"/>
                      <w:sz w:val="20"/>
                      <w:lang w:eastAsia="zh-CN"/>
                    </w:rPr>
                  </w:pPr>
                  <w:r w:rsidRPr="008B0616">
                    <w:rPr>
                      <w:rFonts w:ascii="Times New Roman" w:hAnsi="Times New Roman"/>
                      <w:sz w:val="20"/>
                      <w:lang w:eastAsia="zh-CN"/>
                    </w:rPr>
                    <w:t>28.5</w:t>
                  </w:r>
                </w:p>
              </w:tc>
            </w:tr>
          </w:tbl>
          <w:p w14:paraId="261DF784" w14:textId="77777777" w:rsidR="008B0616" w:rsidRPr="008B0616" w:rsidRDefault="008B0616" w:rsidP="000551F5">
            <w:pPr>
              <w:rPr>
                <w:rFonts w:ascii="Times New Roman" w:hAnsi="Times New Roman"/>
                <w:sz w:val="20"/>
                <w:szCs w:val="20"/>
                <w:lang w:val="sv-SE"/>
              </w:rPr>
            </w:pPr>
          </w:p>
        </w:tc>
      </w:tr>
    </w:tbl>
    <w:p w14:paraId="1AC9C832" w14:textId="1707BAB7" w:rsidR="000551F5" w:rsidRDefault="006A0618" w:rsidP="0012220D">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 xml:space="preserve">We believe that means the 2AoA </w:t>
      </w:r>
      <w:r w:rsidR="008F071E">
        <w:rPr>
          <w:rFonts w:ascii="Times New Roman" w:hAnsi="Times New Roman"/>
          <w:sz w:val="20"/>
          <w:szCs w:val="20"/>
          <w:lang w:val="sv-SE"/>
        </w:rPr>
        <w:t xml:space="preserve">for multi-Rx </w:t>
      </w:r>
      <w:r w:rsidRPr="006A0618">
        <w:rPr>
          <w:rFonts w:ascii="Times New Roman" w:hAnsi="Times New Roman"/>
          <w:sz w:val="20"/>
          <w:szCs w:val="20"/>
          <w:lang w:val="sv-SE"/>
        </w:rPr>
        <w:t xml:space="preserve">are from the set of directions corresponding to the </w:t>
      </w:r>
      <w:r>
        <w:rPr>
          <w:rFonts w:ascii="Times New Roman" w:hAnsi="Times New Roman"/>
          <w:sz w:val="20"/>
          <w:szCs w:val="20"/>
          <w:lang w:val="sv-SE"/>
        </w:rPr>
        <w:t>s</w:t>
      </w:r>
      <w:r w:rsidRPr="006A0618">
        <w:rPr>
          <w:rFonts w:ascii="Times New Roman" w:hAnsi="Times New Roman"/>
          <w:sz w:val="20"/>
          <w:szCs w:val="20"/>
          <w:lang w:val="sv-SE"/>
        </w:rPr>
        <w:t>pherical coverage requirement for simultaneous reception from multiple directions as defined in clause 7.3K.3</w:t>
      </w:r>
      <w:r>
        <w:rPr>
          <w:rFonts w:ascii="Times New Roman" w:hAnsi="Times New Roman"/>
          <w:sz w:val="20"/>
          <w:szCs w:val="20"/>
          <w:lang w:val="sv-SE"/>
        </w:rPr>
        <w:t xml:space="preserve"> </w:t>
      </w:r>
      <w:r w:rsidRPr="006A0618">
        <w:rPr>
          <w:rFonts w:ascii="Times New Roman" w:hAnsi="Times New Roman"/>
          <w:sz w:val="20"/>
          <w:szCs w:val="20"/>
          <w:lang w:val="sv-SE"/>
        </w:rPr>
        <w:t>of TS 38.101-2</w:t>
      </w:r>
      <w:r>
        <w:rPr>
          <w:rFonts w:ascii="Times New Roman" w:hAnsi="Times New Roman"/>
          <w:sz w:val="20"/>
          <w:szCs w:val="20"/>
          <w:lang w:val="sv-SE"/>
        </w:rPr>
        <w:t xml:space="preserve"> (</w:t>
      </w:r>
      <w:r w:rsidRPr="006A0618">
        <w:rPr>
          <w:rFonts w:ascii="Times New Roman" w:hAnsi="Times New Roman"/>
          <w:sz w:val="20"/>
          <w:szCs w:val="20"/>
          <w:lang w:val="sv-SE"/>
        </w:rPr>
        <w:t>Setup 3: 2 AoAs</w:t>
      </w:r>
      <w:r>
        <w:rPr>
          <w:rFonts w:ascii="Times New Roman" w:hAnsi="Times New Roman"/>
          <w:sz w:val="20"/>
          <w:szCs w:val="20"/>
          <w:lang w:val="sv-SE"/>
        </w:rPr>
        <w:t>) or t</w:t>
      </w:r>
      <w:r w:rsidRPr="006A0618">
        <w:rPr>
          <w:rFonts w:ascii="Times New Roman" w:hAnsi="Times New Roman"/>
          <w:sz w:val="20"/>
          <w:szCs w:val="20"/>
          <w:lang w:val="sv-SE"/>
        </w:rPr>
        <w:t xml:space="preserve">he second is aligned to a direction (AoA) which is from the set of directions corresponding to the </w:t>
      </w:r>
      <w:r>
        <w:rPr>
          <w:rFonts w:ascii="Times New Roman" w:hAnsi="Times New Roman"/>
          <w:sz w:val="20"/>
          <w:szCs w:val="20"/>
          <w:lang w:val="sv-SE"/>
        </w:rPr>
        <w:t>s</w:t>
      </w:r>
      <w:r w:rsidRPr="006A0618">
        <w:rPr>
          <w:rFonts w:ascii="Times New Roman" w:hAnsi="Times New Roman"/>
          <w:sz w:val="20"/>
          <w:szCs w:val="20"/>
          <w:lang w:val="sv-SE"/>
        </w:rPr>
        <w:t>pherical coverage as defined in clause 7.3K.3 of TS 38.101-2</w:t>
      </w:r>
      <w:r>
        <w:rPr>
          <w:rFonts w:ascii="Times New Roman" w:hAnsi="Times New Roman"/>
          <w:sz w:val="20"/>
          <w:szCs w:val="20"/>
          <w:lang w:val="sv-SE"/>
        </w:rPr>
        <w:t xml:space="preserve"> (</w:t>
      </w:r>
      <w:r w:rsidRPr="007B5C12">
        <w:rPr>
          <w:rFonts w:ascii="Times New Roman" w:hAnsi="Times New Roman"/>
          <w:snapToGrid w:val="0"/>
          <w:sz w:val="20"/>
        </w:rPr>
        <w:t>Setup 4</w:t>
      </w:r>
      <w:r>
        <w:rPr>
          <w:rFonts w:ascii="Times New Roman" w:hAnsi="Times New Roman"/>
          <w:sz w:val="20"/>
          <w:szCs w:val="20"/>
          <w:lang w:val="sv-SE"/>
        </w:rPr>
        <w:t>)</w:t>
      </w:r>
      <w:r w:rsidR="00FD56D7">
        <w:rPr>
          <w:rFonts w:ascii="Times New Roman" w:hAnsi="Times New Roman"/>
          <w:sz w:val="20"/>
          <w:szCs w:val="20"/>
          <w:lang w:val="sv-SE"/>
        </w:rPr>
        <w:t xml:space="preserve"> instead of </w:t>
      </w:r>
      <w:r w:rsidR="00FD56D7" w:rsidRPr="00FD56D7">
        <w:rPr>
          <w:rFonts w:ascii="Times New Roman" w:hAnsi="Times New Roman"/>
          <w:sz w:val="20"/>
          <w:szCs w:val="20"/>
          <w:lang w:val="sv-SE"/>
        </w:rPr>
        <w:t>clause 7.3.4</w:t>
      </w:r>
      <w:r w:rsidR="0012220D">
        <w:rPr>
          <w:rFonts w:ascii="Times New Roman" w:hAnsi="Times New Roman"/>
          <w:sz w:val="20"/>
          <w:szCs w:val="20"/>
          <w:lang w:val="sv-SE"/>
        </w:rPr>
        <w:t xml:space="preserve">. </w:t>
      </w:r>
      <w:r w:rsidR="000F0A15">
        <w:rPr>
          <w:rFonts w:ascii="Times New Roman" w:hAnsi="Times New Roman"/>
          <w:sz w:val="20"/>
          <w:szCs w:val="20"/>
          <w:lang w:val="sv-SE"/>
        </w:rPr>
        <w:t xml:space="preserve">In essense, the legacy RF requirement can </w:t>
      </w:r>
      <w:r w:rsidR="008F071E">
        <w:rPr>
          <w:rFonts w:ascii="Times New Roman" w:hAnsi="Times New Roman"/>
          <w:sz w:val="20"/>
          <w:szCs w:val="20"/>
          <w:lang w:val="sv-SE"/>
        </w:rPr>
        <w:t xml:space="preserve">not </w:t>
      </w:r>
      <w:r w:rsidR="000F0A15">
        <w:rPr>
          <w:rFonts w:ascii="Times New Roman" w:hAnsi="Times New Roman"/>
          <w:sz w:val="20"/>
          <w:szCs w:val="20"/>
          <w:lang w:val="sv-SE"/>
        </w:rPr>
        <w:t xml:space="preserve">be considered in the multi-Rx DL simultaneous reception scenario since we can’t ensure the </w:t>
      </w:r>
      <w:r w:rsidR="000F0A15">
        <w:rPr>
          <w:rFonts w:ascii="Times New Roman" w:hAnsi="Times New Roman" w:hint="eastAsia"/>
          <w:sz w:val="20"/>
          <w:szCs w:val="20"/>
          <w:lang w:val="sv-SE"/>
        </w:rPr>
        <w:t>“</w:t>
      </w:r>
      <w:r w:rsidR="000F0A15">
        <w:rPr>
          <w:rFonts w:ascii="Times New Roman" w:hAnsi="Times New Roman" w:hint="eastAsia"/>
          <w:sz w:val="20"/>
          <w:szCs w:val="20"/>
          <w:lang w:val="sv-SE"/>
        </w:rPr>
        <w:t>l</w:t>
      </w:r>
      <w:r w:rsidR="000F0A15">
        <w:rPr>
          <w:rFonts w:ascii="Times New Roman" w:hAnsi="Times New Roman"/>
          <w:sz w:val="20"/>
          <w:szCs w:val="20"/>
          <w:lang w:val="sv-SE"/>
        </w:rPr>
        <w:t>ike</w:t>
      </w:r>
      <w:r w:rsidR="000F0A15">
        <w:rPr>
          <w:rFonts w:ascii="Times New Roman" w:hAnsi="Times New Roman" w:hint="eastAsia"/>
          <w:sz w:val="20"/>
          <w:szCs w:val="20"/>
          <w:lang w:val="sv-SE"/>
        </w:rPr>
        <w:t>”</w:t>
      </w:r>
      <w:r w:rsidR="000F0A15">
        <w:rPr>
          <w:rFonts w:ascii="Times New Roman" w:hAnsi="Times New Roman"/>
          <w:sz w:val="20"/>
          <w:szCs w:val="20"/>
          <w:lang w:val="sv-SE"/>
        </w:rPr>
        <w:t xml:space="preserve"> direction</w:t>
      </w:r>
      <w:r w:rsidR="000D7284">
        <w:rPr>
          <w:rFonts w:ascii="Times New Roman" w:hAnsi="Times New Roman"/>
          <w:sz w:val="20"/>
          <w:szCs w:val="20"/>
          <w:lang w:val="sv-SE"/>
        </w:rPr>
        <w:t>s</w:t>
      </w:r>
      <w:r w:rsidR="000F0A15">
        <w:rPr>
          <w:rFonts w:ascii="Times New Roman" w:hAnsi="Times New Roman"/>
          <w:sz w:val="20"/>
          <w:szCs w:val="20"/>
          <w:lang w:val="sv-SE"/>
        </w:rPr>
        <w:t xml:space="preserve"> are </w:t>
      </w:r>
      <w:r w:rsidR="000D7284">
        <w:rPr>
          <w:rFonts w:ascii="Times New Roman" w:hAnsi="Times New Roman"/>
          <w:sz w:val="20"/>
          <w:szCs w:val="20"/>
          <w:lang w:val="sv-SE"/>
        </w:rPr>
        <w:t xml:space="preserve">to </w:t>
      </w:r>
      <w:r w:rsidR="000F0A15">
        <w:rPr>
          <w:rFonts w:ascii="Times New Roman" w:hAnsi="Times New Roman"/>
          <w:sz w:val="20"/>
          <w:szCs w:val="20"/>
          <w:lang w:val="sv-SE"/>
        </w:rPr>
        <w:t>different panels</w:t>
      </w:r>
      <w:r w:rsidR="008A2BF1">
        <w:rPr>
          <w:rFonts w:ascii="Times New Roman" w:hAnsi="Times New Roman"/>
          <w:sz w:val="20"/>
          <w:szCs w:val="20"/>
          <w:lang w:val="sv-SE"/>
        </w:rPr>
        <w:t xml:space="preserve"> based on</w:t>
      </w:r>
      <w:r w:rsidR="00C833C5">
        <w:rPr>
          <w:rFonts w:ascii="Times New Roman" w:hAnsi="Times New Roman"/>
          <w:sz w:val="20"/>
          <w:szCs w:val="20"/>
          <w:lang w:val="sv-SE"/>
        </w:rPr>
        <w:t xml:space="preserve"> </w:t>
      </w:r>
      <w:r w:rsidR="000D7284">
        <w:rPr>
          <w:rFonts w:ascii="Times New Roman" w:hAnsi="Times New Roman"/>
          <w:sz w:val="20"/>
          <w:szCs w:val="20"/>
          <w:lang w:val="sv-SE"/>
        </w:rPr>
        <w:t>7.3.4</w:t>
      </w:r>
      <w:r w:rsidR="000F0A15">
        <w:rPr>
          <w:rFonts w:ascii="Times New Roman" w:hAnsi="Times New Roman"/>
          <w:sz w:val="20"/>
          <w:szCs w:val="20"/>
          <w:lang w:val="sv-SE"/>
        </w:rPr>
        <w:t xml:space="preserve">. </w:t>
      </w:r>
      <w:r w:rsidR="002847AF">
        <w:rPr>
          <w:rFonts w:ascii="Times New Roman" w:hAnsi="Times New Roman"/>
          <w:sz w:val="20"/>
          <w:szCs w:val="20"/>
          <w:lang w:val="sv-SE"/>
        </w:rPr>
        <w:t xml:space="preserve">Meanwhile, the a new </w:t>
      </w:r>
      <w:r w:rsidR="002847AF">
        <w:rPr>
          <w:rFonts w:ascii="Times New Roman" w:hAnsi="Times New Roman" w:hint="eastAsia"/>
          <w:sz w:val="20"/>
          <w:szCs w:val="20"/>
          <w:lang w:val="sv-SE"/>
        </w:rPr>
        <w:t>“</w:t>
      </w:r>
      <w:r w:rsidR="002847AF" w:rsidRPr="002847AF">
        <w:rPr>
          <w:rFonts w:ascii="Times New Roman" w:hAnsi="Times New Roman"/>
          <w:sz w:val="20"/>
          <w:szCs w:val="20"/>
          <w:lang w:val="sv-SE"/>
        </w:rPr>
        <w:t>Probability</w:t>
      </w:r>
      <w:r w:rsidR="002847AF">
        <w:rPr>
          <w:rFonts w:ascii="Times New Roman" w:hAnsi="Times New Roman" w:hint="eastAsia"/>
          <w:sz w:val="20"/>
          <w:szCs w:val="20"/>
          <w:lang w:val="sv-SE"/>
        </w:rPr>
        <w:t>”</w:t>
      </w:r>
      <w:r w:rsidR="002847AF">
        <w:rPr>
          <w:rFonts w:ascii="Times New Roman" w:hAnsi="Times New Roman"/>
          <w:sz w:val="20"/>
          <w:szCs w:val="20"/>
          <w:lang w:val="sv-SE"/>
        </w:rPr>
        <w:t xml:space="preserve"> principle was introduced in Rel-18 Multi-Rx RF.</w:t>
      </w:r>
    </w:p>
    <w:p w14:paraId="462F72CF" w14:textId="47D3B046" w:rsidR="0012220D" w:rsidRDefault="002847AF" w:rsidP="0012220D">
      <w:pPr>
        <w:spacing w:beforeLines="50" w:before="120" w:afterLines="50" w:after="120" w:line="300" w:lineRule="auto"/>
        <w:rPr>
          <w:rFonts w:ascii="Times New Roman" w:hAnsi="Times New Roman"/>
          <w:b/>
          <w:sz w:val="20"/>
          <w:szCs w:val="20"/>
          <w:lang w:val="sv-SE"/>
        </w:rPr>
      </w:pPr>
      <w:r w:rsidRPr="002847AF">
        <w:rPr>
          <w:rFonts w:ascii="Times New Roman" w:hAnsi="Times New Roman"/>
          <w:b/>
          <w:sz w:val="20"/>
          <w:szCs w:val="20"/>
          <w:lang w:val="sv-SE"/>
        </w:rPr>
        <w:t>Proposal</w:t>
      </w:r>
      <w:r w:rsidR="0012220D" w:rsidRPr="002847AF">
        <w:rPr>
          <w:rFonts w:ascii="Times New Roman" w:hAnsi="Times New Roman"/>
          <w:b/>
          <w:sz w:val="20"/>
          <w:szCs w:val="20"/>
          <w:lang w:val="sv-SE"/>
        </w:rPr>
        <w:t xml:space="preserve"> 1: </w:t>
      </w:r>
      <w:r w:rsidRPr="002847AF">
        <w:rPr>
          <w:rFonts w:ascii="Times New Roman" w:hAnsi="Times New Roman"/>
          <w:b/>
          <w:sz w:val="20"/>
          <w:szCs w:val="20"/>
          <w:lang w:val="sv-SE"/>
        </w:rPr>
        <w:t>For multi-Rx DL simultaneous reception, the choice of AoA for Setup#3 or Setup#4 should meet the spherical coverage requirement for simultaneous reception from multiple directions as defined in clause 7.3K.3 of TS 38.101-2</w:t>
      </w:r>
    </w:p>
    <w:p w14:paraId="2D752E9E" w14:textId="6E54A440" w:rsidR="00DA6313" w:rsidRPr="00364178" w:rsidRDefault="00DA6313" w:rsidP="00DA6313">
      <w:pPr>
        <w:spacing w:beforeLines="50" w:before="120" w:afterLines="50" w:after="120" w:line="300" w:lineRule="auto"/>
        <w:rPr>
          <w:rFonts w:ascii="Times New Roman" w:hAnsi="Times New Roman"/>
          <w:sz w:val="20"/>
          <w:szCs w:val="20"/>
          <w:u w:val="single"/>
          <w:lang w:val="sv-SE"/>
        </w:rPr>
      </w:pPr>
      <w:r w:rsidRPr="00364178">
        <w:rPr>
          <w:rFonts w:ascii="Times New Roman" w:hAnsi="Times New Roman"/>
          <w:sz w:val="20"/>
          <w:szCs w:val="20"/>
          <w:u w:val="single"/>
          <w:lang w:val="sv-SE"/>
        </w:rPr>
        <w:t xml:space="preserve">Reason </w:t>
      </w:r>
      <w:r w:rsidR="00D34F38" w:rsidRPr="00364178">
        <w:rPr>
          <w:rFonts w:ascii="Times New Roman" w:hAnsi="Times New Roman"/>
          <w:sz w:val="20"/>
          <w:szCs w:val="20"/>
          <w:u w:val="single"/>
          <w:lang w:val="sv-SE"/>
        </w:rPr>
        <w:t>2</w:t>
      </w:r>
      <w:r w:rsidRPr="00364178">
        <w:rPr>
          <w:rFonts w:ascii="Times New Roman" w:hAnsi="Times New Roman"/>
          <w:sz w:val="20"/>
          <w:szCs w:val="20"/>
          <w:u w:val="single"/>
          <w:lang w:val="sv-SE"/>
        </w:rPr>
        <w:t xml:space="preserve">: </w:t>
      </w:r>
      <w:r w:rsidR="00571DA3" w:rsidRPr="00364178">
        <w:rPr>
          <w:rFonts w:ascii="Times New Roman" w:hAnsi="Times New Roman"/>
          <w:sz w:val="20"/>
          <w:szCs w:val="20"/>
          <w:u w:val="single"/>
          <w:lang w:val="sv-SE"/>
        </w:rPr>
        <w:t xml:space="preserve">AoA separation declaration will likely be a need in the </w:t>
      </w:r>
      <w:r w:rsidR="003C4919" w:rsidRPr="00364178">
        <w:rPr>
          <w:rFonts w:ascii="Times New Roman" w:hAnsi="Times New Roman"/>
          <w:sz w:val="20"/>
          <w:szCs w:val="20"/>
          <w:u w:val="single"/>
          <w:lang w:val="sv-SE"/>
        </w:rPr>
        <w:t>2</w:t>
      </w:r>
      <w:r w:rsidR="00571DA3" w:rsidRPr="00364178">
        <w:rPr>
          <w:rFonts w:ascii="Times New Roman" w:hAnsi="Times New Roman"/>
          <w:sz w:val="20"/>
          <w:szCs w:val="20"/>
          <w:u w:val="single"/>
          <w:lang w:val="sv-SE"/>
        </w:rPr>
        <w:t xml:space="preserve">AoA Setup </w:t>
      </w:r>
      <w:r w:rsidR="003C4919" w:rsidRPr="00364178">
        <w:rPr>
          <w:rFonts w:ascii="Times New Roman" w:hAnsi="Times New Roman"/>
          <w:sz w:val="20"/>
          <w:szCs w:val="20"/>
          <w:u w:val="single"/>
          <w:lang w:val="sv-SE"/>
        </w:rPr>
        <w:t xml:space="preserve">(2 AoAs are in non Rx beam peak direction) </w:t>
      </w:r>
      <w:r w:rsidR="00571DA3" w:rsidRPr="00364178">
        <w:rPr>
          <w:rFonts w:ascii="Times New Roman" w:hAnsi="Times New Roman"/>
          <w:sz w:val="20"/>
          <w:szCs w:val="20"/>
          <w:u w:val="single"/>
          <w:lang w:val="sv-SE"/>
        </w:rPr>
        <w:t xml:space="preserve">for </w:t>
      </w:r>
      <w:r w:rsidR="003C4919" w:rsidRPr="00364178">
        <w:rPr>
          <w:rFonts w:ascii="Times New Roman" w:hAnsi="Times New Roman"/>
          <w:sz w:val="20"/>
          <w:szCs w:val="20"/>
          <w:u w:val="single"/>
          <w:lang w:val="sv-SE"/>
        </w:rPr>
        <w:t xml:space="preserve">multi-Rx </w:t>
      </w:r>
      <w:r w:rsidR="00571DA3" w:rsidRPr="00364178">
        <w:rPr>
          <w:rFonts w:ascii="Times New Roman" w:hAnsi="Times New Roman"/>
          <w:sz w:val="20"/>
          <w:szCs w:val="20"/>
          <w:u w:val="single"/>
          <w:lang w:val="sv-SE"/>
        </w:rPr>
        <w:t xml:space="preserve">FR2 RRM TCs </w:t>
      </w:r>
    </w:p>
    <w:p w14:paraId="302C7C25" w14:textId="7ABC9285" w:rsidR="00446ED2" w:rsidRDefault="00A171B4" w:rsidP="0012220D">
      <w:pPr>
        <w:spacing w:beforeLines="50" w:before="120" w:afterLines="50" w:after="120" w:line="300" w:lineRule="auto"/>
        <w:rPr>
          <w:rFonts w:ascii="Times New Roman" w:hAnsi="Times New Roman"/>
          <w:sz w:val="20"/>
          <w:szCs w:val="20"/>
          <w:lang w:val="sv-SE"/>
        </w:rPr>
      </w:pPr>
      <w:r>
        <w:rPr>
          <w:rFonts w:ascii="Times New Roman" w:hAnsi="Times New Roman" w:hint="eastAsia"/>
          <w:sz w:val="20"/>
          <w:szCs w:val="20"/>
          <w:lang w:val="sv-SE"/>
        </w:rPr>
        <w:t>P</w:t>
      </w:r>
      <w:r>
        <w:rPr>
          <w:rFonts w:ascii="Times New Roman" w:hAnsi="Times New Roman"/>
          <w:sz w:val="20"/>
          <w:szCs w:val="20"/>
          <w:lang w:val="sv-SE"/>
        </w:rPr>
        <w:t>lease find the explanation in Section 2.1.</w:t>
      </w:r>
      <w:r w:rsidR="00F510D8">
        <w:rPr>
          <w:rFonts w:ascii="Times New Roman" w:hAnsi="Times New Roman"/>
          <w:sz w:val="20"/>
          <w:szCs w:val="20"/>
          <w:lang w:val="sv-SE"/>
        </w:rPr>
        <w:t>2</w:t>
      </w:r>
      <w:r>
        <w:rPr>
          <w:rFonts w:ascii="Times New Roman" w:hAnsi="Times New Roman"/>
          <w:sz w:val="20"/>
          <w:szCs w:val="20"/>
          <w:lang w:val="sv-SE"/>
        </w:rPr>
        <w:t>.</w:t>
      </w:r>
    </w:p>
    <w:p w14:paraId="05FB0A8D" w14:textId="10A39396" w:rsidR="00BC37A0" w:rsidRDefault="00E120EC" w:rsidP="0012220D">
      <w:pPr>
        <w:spacing w:beforeLines="50" w:before="120" w:afterLines="50" w:after="120" w:line="300" w:lineRule="auto"/>
        <w:rPr>
          <w:rFonts w:ascii="Times New Roman" w:hAnsi="Times New Roman"/>
          <w:b/>
          <w:sz w:val="20"/>
          <w:szCs w:val="20"/>
          <w:lang w:val="sv-SE"/>
        </w:rPr>
      </w:pPr>
      <w:r w:rsidRPr="002847AF">
        <w:rPr>
          <w:rFonts w:ascii="Times New Roman" w:hAnsi="Times New Roman"/>
          <w:b/>
          <w:sz w:val="20"/>
          <w:szCs w:val="20"/>
          <w:lang w:val="sv-SE"/>
        </w:rPr>
        <w:t xml:space="preserve">Proposal </w:t>
      </w:r>
      <w:r>
        <w:rPr>
          <w:rFonts w:ascii="Times New Roman" w:hAnsi="Times New Roman"/>
          <w:b/>
          <w:sz w:val="20"/>
          <w:szCs w:val="20"/>
          <w:lang w:val="sv-SE"/>
        </w:rPr>
        <w:t>2</w:t>
      </w:r>
      <w:r w:rsidRPr="002847AF">
        <w:rPr>
          <w:rFonts w:ascii="Times New Roman" w:hAnsi="Times New Roman"/>
          <w:b/>
          <w:sz w:val="20"/>
          <w:szCs w:val="20"/>
          <w:lang w:val="sv-SE"/>
        </w:rPr>
        <w:t>:</w:t>
      </w:r>
      <w:r w:rsidR="00BC37A0">
        <w:rPr>
          <w:rFonts w:ascii="Times New Roman" w:hAnsi="Times New Roman"/>
          <w:b/>
          <w:sz w:val="20"/>
          <w:szCs w:val="20"/>
          <w:lang w:val="sv-SE"/>
        </w:rPr>
        <w:t xml:space="preserve">It is necessary to define new 2AoA setup for multi-Rx, since </w:t>
      </w:r>
    </w:p>
    <w:p w14:paraId="0DBEFA5D" w14:textId="5EAF0C8C" w:rsidR="00E120EC" w:rsidRPr="00BC37A0" w:rsidRDefault="00BC37A0" w:rsidP="00BC37A0">
      <w:pPr>
        <w:pStyle w:val="aff8"/>
        <w:numPr>
          <w:ilvl w:val="0"/>
          <w:numId w:val="44"/>
        </w:numPr>
        <w:spacing w:beforeLines="50" w:before="120" w:afterLines="50" w:after="120" w:line="300" w:lineRule="auto"/>
        <w:ind w:firstLineChars="0"/>
        <w:rPr>
          <w:lang w:val="sv-SE"/>
        </w:rPr>
      </w:pPr>
      <w:r w:rsidRPr="00BC37A0">
        <w:rPr>
          <w:b/>
          <w:lang w:val="sv-SE"/>
        </w:rPr>
        <w:t xml:space="preserve"> </w:t>
      </w:r>
      <w:r w:rsidRPr="007B5C12">
        <w:rPr>
          <w:b/>
          <w:lang w:val="sv-SE"/>
        </w:rPr>
        <w:t xml:space="preserve">The existing 2AoA Setup for FR2 RRM TCs Specified in TS 38.133 A.3.15.3/A.3.15.4 </w:t>
      </w:r>
      <w:r w:rsidR="00416064">
        <w:rPr>
          <w:b/>
        </w:rPr>
        <w:t>is not suitable for</w:t>
      </w:r>
      <w:r w:rsidR="00416064" w:rsidRPr="007B5C12">
        <w:rPr>
          <w:b/>
          <w:lang w:val="sv-SE"/>
        </w:rPr>
        <w:t xml:space="preserve"> </w:t>
      </w:r>
      <w:r w:rsidRPr="007B5C12">
        <w:rPr>
          <w:b/>
          <w:lang w:val="sv-SE"/>
        </w:rPr>
        <w:t>multi-Rx scenario</w:t>
      </w:r>
      <w:r>
        <w:rPr>
          <w:b/>
          <w:lang w:val="sv-SE"/>
        </w:rPr>
        <w:t>.</w:t>
      </w:r>
    </w:p>
    <w:p w14:paraId="605BA651" w14:textId="4F60F4DA" w:rsidR="00BC37A0" w:rsidRPr="00364178" w:rsidRDefault="00BC37A0" w:rsidP="00BC37A0">
      <w:pPr>
        <w:pStyle w:val="aff8"/>
        <w:numPr>
          <w:ilvl w:val="0"/>
          <w:numId w:val="44"/>
        </w:numPr>
        <w:spacing w:beforeLines="50" w:before="120" w:afterLines="50" w:after="120" w:line="300" w:lineRule="auto"/>
        <w:ind w:firstLineChars="0"/>
        <w:rPr>
          <w:lang w:val="sv-SE"/>
        </w:rPr>
      </w:pPr>
      <w:r w:rsidRPr="00571DA3">
        <w:rPr>
          <w:b/>
          <w:lang w:val="sv-SE"/>
        </w:rPr>
        <w:t>AoA separation</w:t>
      </w:r>
      <w:r>
        <w:rPr>
          <w:b/>
          <w:lang w:val="sv-SE"/>
        </w:rPr>
        <w:t xml:space="preserve"> declaration </w:t>
      </w:r>
      <w:r w:rsidRPr="00571DA3">
        <w:rPr>
          <w:b/>
          <w:lang w:val="sv-SE"/>
        </w:rPr>
        <w:t xml:space="preserve">will likely be a need </w:t>
      </w:r>
      <w:r w:rsidR="00B94A7A">
        <w:rPr>
          <w:b/>
          <w:lang w:val="sv-SE"/>
        </w:rPr>
        <w:t xml:space="preserve">at least </w:t>
      </w:r>
      <w:r w:rsidRPr="00571DA3">
        <w:rPr>
          <w:b/>
          <w:lang w:val="sv-SE"/>
        </w:rPr>
        <w:t xml:space="preserve">in the </w:t>
      </w:r>
      <w:r>
        <w:rPr>
          <w:b/>
          <w:lang w:val="sv-SE"/>
        </w:rPr>
        <w:t>2</w:t>
      </w:r>
      <w:r w:rsidRPr="00571DA3">
        <w:rPr>
          <w:b/>
          <w:lang w:val="sv-SE"/>
        </w:rPr>
        <w:t>AoA Setup</w:t>
      </w:r>
      <w:r w:rsidR="00B94A7A">
        <w:rPr>
          <w:b/>
          <w:lang w:val="sv-SE"/>
        </w:rPr>
        <w:t xml:space="preserve">, </w:t>
      </w:r>
      <w:r>
        <w:rPr>
          <w:b/>
          <w:lang w:val="sv-SE"/>
        </w:rPr>
        <w:t xml:space="preserve">2 AoAs are both </w:t>
      </w:r>
      <w:r w:rsidRPr="004F626C">
        <w:rPr>
          <w:rFonts w:eastAsia="等线"/>
          <w:b/>
          <w:lang w:val="sv-SE" w:eastAsia="zh-CN"/>
        </w:rPr>
        <w:t>in non Rx beam peak direction</w:t>
      </w:r>
      <w:r w:rsidR="00B94A7A">
        <w:rPr>
          <w:b/>
          <w:lang w:val="sv-SE"/>
        </w:rPr>
        <w:t>,</w:t>
      </w:r>
      <w:r>
        <w:rPr>
          <w:b/>
          <w:lang w:val="sv-SE"/>
        </w:rPr>
        <w:t xml:space="preserve"> </w:t>
      </w:r>
      <w:r w:rsidRPr="00571DA3">
        <w:rPr>
          <w:b/>
          <w:lang w:val="sv-SE"/>
        </w:rPr>
        <w:t>for FR2 RRM TCs</w:t>
      </w:r>
      <w:r>
        <w:rPr>
          <w:b/>
          <w:lang w:val="sv-SE"/>
        </w:rPr>
        <w:t xml:space="preserve"> in multi-Rx</w:t>
      </w:r>
    </w:p>
    <w:p w14:paraId="559E3F10" w14:textId="39B31B2A" w:rsidR="00364178" w:rsidRPr="00D473D0" w:rsidRDefault="00364178" w:rsidP="00364178">
      <w:pPr>
        <w:spacing w:beforeLines="50" w:before="120" w:afterLines="50" w:after="120" w:line="300" w:lineRule="auto"/>
        <w:rPr>
          <w:rFonts w:ascii="Times New Roman" w:hAnsi="Times New Roman"/>
          <w:sz w:val="20"/>
          <w:szCs w:val="20"/>
          <w:lang w:val="sv-SE"/>
        </w:rPr>
      </w:pPr>
      <w:r w:rsidRPr="00D473D0">
        <w:rPr>
          <w:rFonts w:ascii="Times New Roman" w:hAnsi="Times New Roman" w:hint="eastAsia"/>
          <w:sz w:val="20"/>
          <w:szCs w:val="20"/>
          <w:lang w:val="sv-SE"/>
        </w:rPr>
        <w:lastRenderedPageBreak/>
        <w:t>A</w:t>
      </w:r>
      <w:r w:rsidRPr="00D473D0">
        <w:rPr>
          <w:rFonts w:ascii="Times New Roman" w:hAnsi="Times New Roman"/>
          <w:sz w:val="20"/>
          <w:szCs w:val="20"/>
          <w:lang w:val="sv-SE"/>
        </w:rPr>
        <w:t xml:space="preserve">t the same time, we found that the </w:t>
      </w:r>
      <w:r w:rsidR="00D473D0" w:rsidRPr="00D473D0">
        <w:rPr>
          <w:rFonts w:ascii="Times New Roman" w:hAnsi="Times New Roman"/>
          <w:sz w:val="20"/>
          <w:szCs w:val="20"/>
          <w:lang w:val="sv-SE"/>
        </w:rPr>
        <w:t xml:space="preserve">Setup 4 discussed </w:t>
      </w:r>
      <w:r w:rsidRPr="00D473D0">
        <w:rPr>
          <w:rFonts w:ascii="Times New Roman" w:hAnsi="Times New Roman"/>
          <w:sz w:val="20"/>
          <w:szCs w:val="20"/>
          <w:lang w:val="sv-SE"/>
        </w:rPr>
        <w:t xml:space="preserve">in the previous release is </w:t>
      </w:r>
      <w:r w:rsidR="00805CE5" w:rsidRPr="00D473D0">
        <w:rPr>
          <w:rFonts w:ascii="Times New Roman" w:hAnsi="Times New Roman"/>
          <w:sz w:val="20"/>
          <w:szCs w:val="20"/>
          <w:lang w:val="sv-SE"/>
        </w:rPr>
        <w:t>for large Io</w:t>
      </w:r>
      <w:r w:rsidR="00D473D0" w:rsidRPr="00D473D0">
        <w:rPr>
          <w:rFonts w:ascii="Times New Roman" w:hAnsi="Times New Roman"/>
          <w:sz w:val="20"/>
          <w:szCs w:val="20"/>
          <w:lang w:val="sv-SE"/>
        </w:rPr>
        <w:t>/lar</w:t>
      </w:r>
      <w:r w:rsidR="00D473D0">
        <w:rPr>
          <w:rFonts w:ascii="Times New Roman" w:hAnsi="Times New Roman"/>
          <w:sz w:val="20"/>
          <w:szCs w:val="20"/>
          <w:lang w:val="sv-SE"/>
        </w:rPr>
        <w:t xml:space="preserve">ge SS-RSRP, we wonder the </w:t>
      </w:r>
      <w:r w:rsidR="00D473D0" w:rsidRPr="00D473D0">
        <w:rPr>
          <w:rFonts w:ascii="Times New Roman" w:hAnsi="Times New Roman"/>
          <w:sz w:val="20"/>
          <w:szCs w:val="20"/>
          <w:lang w:val="sv-SE"/>
        </w:rPr>
        <w:t>availability</w:t>
      </w:r>
      <w:r w:rsidR="00D473D0">
        <w:rPr>
          <w:rFonts w:ascii="Times New Roman" w:hAnsi="Times New Roman"/>
          <w:sz w:val="20"/>
          <w:szCs w:val="20"/>
          <w:lang w:val="sv-SE"/>
        </w:rPr>
        <w:t xml:space="preserve"> </w:t>
      </w:r>
      <w:r w:rsidR="008D2D37">
        <w:rPr>
          <w:rFonts w:ascii="Times New Roman" w:hAnsi="Times New Roman"/>
          <w:sz w:val="20"/>
          <w:szCs w:val="20"/>
          <w:lang w:val="sv-SE"/>
        </w:rPr>
        <w:t xml:space="preserve">of the existing setup </w:t>
      </w:r>
      <w:r w:rsidR="00D473D0">
        <w:rPr>
          <w:rFonts w:ascii="Times New Roman" w:hAnsi="Times New Roman"/>
          <w:sz w:val="20"/>
          <w:szCs w:val="20"/>
          <w:lang w:val="sv-SE"/>
        </w:rPr>
        <w:t>in multi-Rx.</w:t>
      </w:r>
    </w:p>
    <w:p w14:paraId="55CFC4EF" w14:textId="32D09C0E" w:rsidR="00A0778A" w:rsidRDefault="00C833C5" w:rsidP="00A0778A">
      <w:pPr>
        <w:pStyle w:val="35"/>
        <w:spacing w:beforeLines="50" w:before="120" w:afterLines="50" w:after="120" w:line="300" w:lineRule="auto"/>
        <w:ind w:left="110" w:right="110"/>
      </w:pPr>
      <w:r>
        <w:rPr>
          <w:rFonts w:hint="eastAsia"/>
        </w:rPr>
        <w:t>2</w:t>
      </w:r>
      <w:r>
        <w:t>.1.</w:t>
      </w:r>
      <w:r w:rsidR="00F510D8">
        <w:t>2</w:t>
      </w:r>
      <w:r>
        <w:t xml:space="preserve"> </w:t>
      </w:r>
      <w:r w:rsidRPr="00C50BBF">
        <w:t>AoA selection in RRM test cases</w:t>
      </w:r>
      <w:r w:rsidR="00A8426D" w:rsidRPr="000551F5">
        <w:t xml:space="preserve"> for multi-Rx</w:t>
      </w:r>
    </w:p>
    <w:p w14:paraId="2CE2CDBF" w14:textId="25E336A7" w:rsidR="00A0778A" w:rsidRDefault="00182E10" w:rsidP="00182E10">
      <w:pPr>
        <w:rPr>
          <w:rFonts w:ascii="Times New Roman" w:hAnsi="Times New Roman"/>
          <w:sz w:val="20"/>
          <w:szCs w:val="20"/>
        </w:rPr>
      </w:pPr>
      <w:r w:rsidRPr="00182E10">
        <w:rPr>
          <w:rFonts w:ascii="Times New Roman" w:hAnsi="Times New Roman"/>
          <w:sz w:val="20"/>
          <w:szCs w:val="20"/>
        </w:rPr>
        <w:t>Regarding AoA selection, t</w:t>
      </w:r>
      <w:r w:rsidR="00A0778A" w:rsidRPr="00182E10">
        <w:rPr>
          <w:rFonts w:ascii="Times New Roman" w:hAnsi="Times New Roman"/>
          <w:sz w:val="20"/>
          <w:szCs w:val="20"/>
        </w:rPr>
        <w:t xml:space="preserve">here are two methods </w:t>
      </w:r>
      <w:r>
        <w:rPr>
          <w:rFonts w:ascii="Times New Roman" w:hAnsi="Times New Roman"/>
          <w:sz w:val="20"/>
          <w:szCs w:val="20"/>
        </w:rPr>
        <w:t>specified in TS 38.810, copied as below:</w:t>
      </w:r>
    </w:p>
    <w:tbl>
      <w:tblPr>
        <w:tblStyle w:val="aff7"/>
        <w:tblW w:w="0" w:type="auto"/>
        <w:tblLook w:val="04A0" w:firstRow="1" w:lastRow="0" w:firstColumn="1" w:lastColumn="0" w:noHBand="0" w:noVBand="1"/>
      </w:tblPr>
      <w:tblGrid>
        <w:gridCol w:w="9629"/>
      </w:tblGrid>
      <w:tr w:rsidR="00182E10" w14:paraId="79302BB2" w14:textId="77777777" w:rsidTr="00182E10">
        <w:tc>
          <w:tcPr>
            <w:tcW w:w="9629" w:type="dxa"/>
          </w:tcPr>
          <w:p w14:paraId="0F73F9E5" w14:textId="4663BD69" w:rsidR="00182E10" w:rsidRPr="00182E10" w:rsidRDefault="00182E10" w:rsidP="00182E10">
            <w:pPr>
              <w:pStyle w:val="3"/>
              <w:outlineLvl w:val="2"/>
              <w:rPr>
                <w:rFonts w:ascii="Times New Roman" w:hAnsi="Times New Roman"/>
                <w:sz w:val="20"/>
              </w:rPr>
            </w:pPr>
            <w:bookmarkStart w:id="74" w:name="_Toc21020193"/>
            <w:bookmarkStart w:id="75" w:name="_Toc29813025"/>
            <w:bookmarkStart w:id="76" w:name="_Toc29813291"/>
            <w:bookmarkStart w:id="77" w:name="_Toc52565509"/>
            <w:bookmarkStart w:id="78" w:name="_Toc137568822"/>
            <w:bookmarkStart w:id="79" w:name="_Toc138875749"/>
            <w:bookmarkStart w:id="80" w:name="_Toc138876231"/>
            <w:r w:rsidRPr="00182E10">
              <w:rPr>
                <w:rFonts w:ascii="Times New Roman" w:hAnsi="Times New Roman"/>
                <w:sz w:val="20"/>
              </w:rPr>
              <w:t>6.2.1</w:t>
            </w:r>
            <w:r>
              <w:rPr>
                <w:rFonts w:ascii="Times New Roman" w:hAnsi="Times New Roman"/>
                <w:sz w:val="20"/>
              </w:rPr>
              <w:t xml:space="preserve"> </w:t>
            </w:r>
            <w:r w:rsidRPr="00182E10">
              <w:rPr>
                <w:rFonts w:ascii="Times New Roman" w:hAnsi="Times New Roman"/>
                <w:sz w:val="20"/>
              </w:rPr>
              <w:t>Baseline setup</w:t>
            </w:r>
            <w:bookmarkEnd w:id="74"/>
            <w:bookmarkEnd w:id="75"/>
            <w:bookmarkEnd w:id="76"/>
            <w:bookmarkEnd w:id="77"/>
            <w:bookmarkEnd w:id="78"/>
            <w:bookmarkEnd w:id="79"/>
            <w:bookmarkEnd w:id="80"/>
          </w:p>
          <w:p w14:paraId="580B32A9" w14:textId="77777777" w:rsidR="00182E10" w:rsidRPr="00182E10" w:rsidRDefault="00182E10" w:rsidP="00182E10">
            <w:pPr>
              <w:rPr>
                <w:rFonts w:ascii="Times New Roman" w:hAnsi="Times New Roman"/>
                <w:sz w:val="20"/>
                <w:szCs w:val="20"/>
              </w:rPr>
            </w:pPr>
            <w:r w:rsidRPr="00182E10">
              <w:rPr>
                <w:rFonts w:ascii="Times New Roman" w:hAnsi="Times New Roman"/>
                <w:sz w:val="20"/>
                <w:szCs w:val="20"/>
              </w:rPr>
              <w:t>For selecting the testing direction (AoA to test the requirement) fulfilling certain preconditions, two methods are feasible from the perspective of RRM baseline measurement setup, as follows:</w:t>
            </w:r>
          </w:p>
          <w:p w14:paraId="40A366AB" w14:textId="77777777" w:rsidR="00182E10" w:rsidRPr="00182E10" w:rsidRDefault="00182E10" w:rsidP="00182E10">
            <w:pPr>
              <w:pStyle w:val="B1"/>
              <w:rPr>
                <w:lang w:val="en-US"/>
              </w:rPr>
            </w:pPr>
            <w:r w:rsidRPr="00182E10">
              <w:rPr>
                <w:lang w:val="en-US"/>
              </w:rPr>
              <w:t>-</w:t>
            </w:r>
            <w:r w:rsidRPr="00182E10">
              <w:rPr>
                <w:lang w:val="en-US"/>
              </w:rPr>
              <w:tab/>
              <w:t>Method 1: Run a pretest in the RRM baseline measurement system to identify all the directions (with a given spatial granularity) at which the UE fulfils a given precondition (e.g. spherical coverage EIS). The testing directions are then chosen out of the valid directions, following a given rule. The precondition to be fulfilled, and the rule how to select the testing direction out of the valid directions, are specified in the test description.</w:t>
            </w:r>
          </w:p>
          <w:p w14:paraId="13DF50EC" w14:textId="1361598C" w:rsidR="00182E10" w:rsidRPr="00182E10" w:rsidRDefault="00182E10" w:rsidP="00182E10">
            <w:pPr>
              <w:pStyle w:val="B1"/>
              <w:rPr>
                <w:lang w:val="en-US"/>
              </w:rPr>
            </w:pPr>
            <w:r w:rsidRPr="00182E10">
              <w:rPr>
                <w:lang w:val="en-US"/>
              </w:rPr>
              <w:t>-</w:t>
            </w:r>
            <w:r w:rsidRPr="00182E10">
              <w:rPr>
                <w:lang w:val="en-US"/>
              </w:rPr>
              <w:tab/>
              <w:t>Method 2: For each given potential direction, test first a given precondition (e.g. minimum TP for a given power), which validates the direction as valid for testing or not. If the direction is valid, test the requirement, if not, jump to the next potential direction following a given rule. The rule how to select the potential directions and the precondition to validate them as testing direction, are specified in the test description.</w:t>
            </w:r>
          </w:p>
        </w:tc>
      </w:tr>
    </w:tbl>
    <w:p w14:paraId="28F7CB6D" w14:textId="50919D17" w:rsidR="00EB3DCF" w:rsidRDefault="00915AD6" w:rsidP="00EB3DCF">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A detailed procedure corresponding to Method 1 can be found in [</w:t>
      </w:r>
      <w:r w:rsidR="009D0F03">
        <w:rPr>
          <w:rFonts w:ascii="Times New Roman" w:hAnsi="Times New Roman"/>
          <w:sz w:val="20"/>
          <w:szCs w:val="20"/>
          <w:lang w:val="sv-SE"/>
        </w:rPr>
        <w:t>3</w:t>
      </w:r>
      <w:r>
        <w:rPr>
          <w:rFonts w:ascii="Times New Roman" w:hAnsi="Times New Roman"/>
          <w:sz w:val="20"/>
          <w:szCs w:val="20"/>
          <w:lang w:val="sv-SE"/>
        </w:rPr>
        <w:t>]</w:t>
      </w:r>
      <w:r w:rsidR="009D0F03">
        <w:rPr>
          <w:rFonts w:ascii="Times New Roman" w:hAnsi="Times New Roman"/>
          <w:sz w:val="20"/>
          <w:szCs w:val="20"/>
          <w:lang w:val="sv-SE"/>
        </w:rPr>
        <w:t xml:space="preserve">. </w:t>
      </w:r>
      <w:r w:rsidR="00EB3DCF">
        <w:rPr>
          <w:rFonts w:ascii="Times New Roman" w:hAnsi="Times New Roman" w:hint="eastAsia"/>
          <w:sz w:val="20"/>
          <w:szCs w:val="20"/>
          <w:lang w:val="sv-SE"/>
        </w:rPr>
        <w:t>B</w:t>
      </w:r>
      <w:r w:rsidR="00EB3DCF">
        <w:rPr>
          <w:rFonts w:ascii="Times New Roman" w:hAnsi="Times New Roman"/>
          <w:sz w:val="20"/>
          <w:szCs w:val="20"/>
          <w:lang w:val="sv-SE"/>
        </w:rPr>
        <w:t xml:space="preserve">ased on the current definition, let us give some explanations on our option 2, </w:t>
      </w:r>
      <w:r w:rsidR="009F65FC">
        <w:rPr>
          <w:rFonts w:ascii="Times New Roman" w:hAnsi="Times New Roman"/>
          <w:sz w:val="20"/>
          <w:szCs w:val="20"/>
          <w:lang w:val="sv-SE"/>
        </w:rPr>
        <w:t>actually our option 2</w:t>
      </w:r>
      <w:r w:rsidR="006C535C">
        <w:rPr>
          <w:rFonts w:ascii="Times New Roman" w:hAnsi="Times New Roman"/>
          <w:sz w:val="20"/>
          <w:szCs w:val="20"/>
          <w:lang w:val="sv-SE"/>
        </w:rPr>
        <w:t xml:space="preserve"> comes from Method2. </w:t>
      </w:r>
    </w:p>
    <w:tbl>
      <w:tblPr>
        <w:tblStyle w:val="aff7"/>
        <w:tblW w:w="0" w:type="auto"/>
        <w:tblLook w:val="04A0" w:firstRow="1" w:lastRow="0" w:firstColumn="1" w:lastColumn="0" w:noHBand="0" w:noVBand="1"/>
      </w:tblPr>
      <w:tblGrid>
        <w:gridCol w:w="9629"/>
      </w:tblGrid>
      <w:tr w:rsidR="00EB3DCF" w14:paraId="5488B29D" w14:textId="77777777" w:rsidTr="00EB3DCF">
        <w:tc>
          <w:tcPr>
            <w:tcW w:w="9629" w:type="dxa"/>
          </w:tcPr>
          <w:p w14:paraId="4E41679C" w14:textId="77777777" w:rsidR="00EB3DCF" w:rsidRPr="00EB3DCF" w:rsidRDefault="00EB3DCF" w:rsidP="00EB3DCF">
            <w:pPr>
              <w:outlineLvl w:val="3"/>
              <w:rPr>
                <w:rFonts w:ascii="Times New Roman" w:hAnsi="Times New Roman"/>
                <w:b/>
                <w:color w:val="000000" w:themeColor="text1"/>
                <w:sz w:val="20"/>
                <w:szCs w:val="20"/>
                <w:u w:val="single"/>
                <w:lang w:eastAsia="ko-KR"/>
              </w:rPr>
            </w:pPr>
            <w:r w:rsidRPr="00EB3DCF">
              <w:rPr>
                <w:rFonts w:ascii="Times New Roman" w:hAnsi="Times New Roman"/>
                <w:b/>
                <w:color w:val="000000" w:themeColor="text1"/>
                <w:sz w:val="20"/>
                <w:szCs w:val="20"/>
                <w:u w:val="single"/>
                <w:lang w:eastAsia="ko-KR"/>
              </w:rPr>
              <w:t>Issue 2-2: AoA selection in RRM test cases</w:t>
            </w:r>
          </w:p>
          <w:p w14:paraId="77FC3F47" w14:textId="77777777" w:rsidR="00EB3DCF" w:rsidRPr="00EB3DCF" w:rsidRDefault="00EB3DCF" w:rsidP="00EB3DCF">
            <w:pPr>
              <w:pStyle w:val="aff8"/>
              <w:numPr>
                <w:ilvl w:val="0"/>
                <w:numId w:val="13"/>
              </w:numPr>
              <w:overflowPunct/>
              <w:autoSpaceDE/>
              <w:autoSpaceDN/>
              <w:adjustRightInd/>
              <w:spacing w:after="120"/>
              <w:ind w:left="720" w:firstLineChars="0"/>
              <w:textAlignment w:val="auto"/>
              <w:rPr>
                <w:rFonts w:eastAsia="宋体"/>
                <w:color w:val="000000" w:themeColor="text1"/>
                <w:lang w:eastAsia="zh-CN"/>
              </w:rPr>
            </w:pPr>
            <w:r w:rsidRPr="00EB3DCF">
              <w:rPr>
                <w:rFonts w:eastAsia="宋体"/>
                <w:color w:val="000000" w:themeColor="text1"/>
                <w:lang w:eastAsia="zh-CN"/>
              </w:rPr>
              <w:t>FFS following options</w:t>
            </w:r>
          </w:p>
          <w:p w14:paraId="231476D0" w14:textId="77777777" w:rsidR="00EB3DCF" w:rsidRPr="00EB3DCF" w:rsidRDefault="00EB3DCF" w:rsidP="00EB3DCF">
            <w:pPr>
              <w:pStyle w:val="aff8"/>
              <w:numPr>
                <w:ilvl w:val="1"/>
                <w:numId w:val="13"/>
              </w:numPr>
              <w:overflowPunct/>
              <w:autoSpaceDE/>
              <w:autoSpaceDN/>
              <w:adjustRightInd/>
              <w:spacing w:after="120"/>
              <w:ind w:left="1440" w:firstLineChars="0"/>
              <w:textAlignment w:val="auto"/>
              <w:rPr>
                <w:rFonts w:eastAsia="宋体"/>
                <w:color w:val="000000" w:themeColor="text1"/>
                <w:lang w:eastAsia="zh-CN"/>
              </w:rPr>
            </w:pPr>
            <w:r w:rsidRPr="00EB3DCF">
              <w:rPr>
                <w:rFonts w:eastAsia="宋体"/>
                <w:color w:val="000000" w:themeColor="text1"/>
                <w:lang w:eastAsia="zh-CN"/>
              </w:rPr>
              <w:t xml:space="preserve">Option 1: </w:t>
            </w:r>
          </w:p>
          <w:p w14:paraId="631ED251" w14:textId="77777777" w:rsidR="00EB3DCF" w:rsidRPr="00EB3DCF" w:rsidRDefault="00EB3DCF" w:rsidP="00EB3DCF">
            <w:pPr>
              <w:pStyle w:val="aff8"/>
              <w:numPr>
                <w:ilvl w:val="2"/>
                <w:numId w:val="13"/>
              </w:numPr>
              <w:overflowPunct/>
              <w:autoSpaceDE/>
              <w:autoSpaceDN/>
              <w:adjustRightInd/>
              <w:spacing w:after="120"/>
              <w:ind w:firstLineChars="0"/>
              <w:textAlignment w:val="auto"/>
              <w:rPr>
                <w:rFonts w:eastAsia="宋体"/>
                <w:color w:val="000000" w:themeColor="text1"/>
                <w:lang w:eastAsia="zh-CN"/>
              </w:rPr>
            </w:pPr>
            <w:r w:rsidRPr="00EB3DCF">
              <w:rPr>
                <w:rFonts w:eastAsia="宋体"/>
                <w:color w:val="000000" w:themeColor="text1"/>
                <w:lang w:eastAsia="zh-CN"/>
              </w:rPr>
              <w:t>The AoAs for test cases shall be selected from the set that meet corresponding RF requirements. The selection of AoA offset shall wait for further RF conclusion.</w:t>
            </w:r>
          </w:p>
          <w:p w14:paraId="30775594" w14:textId="77777777" w:rsidR="00EB3DCF" w:rsidRPr="00EB3DCF" w:rsidRDefault="00EB3DCF" w:rsidP="00EB3DCF">
            <w:pPr>
              <w:pStyle w:val="aff8"/>
              <w:numPr>
                <w:ilvl w:val="1"/>
                <w:numId w:val="13"/>
              </w:numPr>
              <w:overflowPunct/>
              <w:autoSpaceDE/>
              <w:autoSpaceDN/>
              <w:adjustRightInd/>
              <w:spacing w:after="120"/>
              <w:ind w:left="1440" w:firstLineChars="0"/>
              <w:textAlignment w:val="auto"/>
              <w:rPr>
                <w:rFonts w:eastAsia="宋体"/>
                <w:color w:val="000000" w:themeColor="text1"/>
                <w:lang w:eastAsia="zh-CN"/>
              </w:rPr>
            </w:pPr>
            <w:r w:rsidRPr="00EB3DCF">
              <w:rPr>
                <w:rFonts w:eastAsia="宋体"/>
                <w:color w:val="000000" w:themeColor="text1"/>
                <w:lang w:eastAsia="zh-CN"/>
              </w:rPr>
              <w:t xml:space="preserve">Option 2: </w:t>
            </w:r>
          </w:p>
          <w:p w14:paraId="6D1AD4AC" w14:textId="77777777" w:rsidR="00EB3DCF" w:rsidRPr="00EB3DCF" w:rsidRDefault="00EB3DCF" w:rsidP="00EB3DCF">
            <w:pPr>
              <w:pStyle w:val="aff8"/>
              <w:numPr>
                <w:ilvl w:val="2"/>
                <w:numId w:val="13"/>
              </w:numPr>
              <w:overflowPunct/>
              <w:autoSpaceDE/>
              <w:autoSpaceDN/>
              <w:adjustRightInd/>
              <w:spacing w:after="120"/>
              <w:ind w:firstLineChars="0"/>
              <w:textAlignment w:val="auto"/>
              <w:rPr>
                <w:rFonts w:eastAsia="宋体"/>
                <w:color w:val="000000" w:themeColor="text1"/>
                <w:lang w:eastAsia="zh-CN"/>
              </w:rPr>
            </w:pPr>
            <w:r w:rsidRPr="00EB3DCF">
              <w:rPr>
                <w:rFonts w:eastAsia="宋体"/>
                <w:color w:val="000000" w:themeColor="text1"/>
                <w:lang w:eastAsia="zh-CN"/>
              </w:rPr>
              <w:t>The AoAs for RRM test cases do not need to be selected from the set that meet corresponding RF requirements, and are not subject to the RF requirement</w:t>
            </w:r>
          </w:p>
          <w:p w14:paraId="395DB662" w14:textId="77777777" w:rsidR="00EB3DCF" w:rsidRPr="00EB3DCF" w:rsidRDefault="00EB3DCF" w:rsidP="00EB3DCF">
            <w:pPr>
              <w:pStyle w:val="aff8"/>
              <w:numPr>
                <w:ilvl w:val="2"/>
                <w:numId w:val="13"/>
              </w:numPr>
              <w:overflowPunct/>
              <w:autoSpaceDE/>
              <w:autoSpaceDN/>
              <w:adjustRightInd/>
              <w:spacing w:after="120"/>
              <w:ind w:firstLineChars="0"/>
              <w:textAlignment w:val="auto"/>
              <w:rPr>
                <w:rFonts w:eastAsia="宋体"/>
                <w:color w:val="000000" w:themeColor="text1"/>
                <w:lang w:eastAsia="zh-CN"/>
              </w:rPr>
            </w:pPr>
            <w:r w:rsidRPr="00EB3DCF">
              <w:rPr>
                <w:rFonts w:eastAsia="宋体"/>
                <w:color w:val="000000" w:themeColor="text1"/>
                <w:lang w:eastAsia="zh-CN"/>
              </w:rPr>
              <w:t>For 2 AoAs selection for RRM test cases, if EIS requirement need to be considered, both EIS1 and EIS 2 should satisfy the spatial side condition; Or 95% throughput should be satisfied</w:t>
            </w:r>
          </w:p>
          <w:p w14:paraId="5B2A96A8" w14:textId="77777777" w:rsidR="00EB3DCF" w:rsidRPr="00EB3DCF" w:rsidRDefault="00EB3DCF" w:rsidP="00EB3DCF">
            <w:pPr>
              <w:pStyle w:val="aff8"/>
              <w:numPr>
                <w:ilvl w:val="1"/>
                <w:numId w:val="13"/>
              </w:numPr>
              <w:overflowPunct/>
              <w:autoSpaceDE/>
              <w:autoSpaceDN/>
              <w:adjustRightInd/>
              <w:spacing w:after="120"/>
              <w:ind w:left="1440" w:firstLineChars="0"/>
              <w:textAlignment w:val="auto"/>
              <w:rPr>
                <w:rFonts w:eastAsia="宋体"/>
                <w:color w:val="000000" w:themeColor="text1"/>
                <w:lang w:eastAsia="zh-CN"/>
              </w:rPr>
            </w:pPr>
            <w:r w:rsidRPr="00EB3DCF">
              <w:rPr>
                <w:rFonts w:eastAsia="宋体"/>
                <w:color w:val="000000" w:themeColor="text1"/>
                <w:lang w:eastAsia="zh-CN"/>
              </w:rPr>
              <w:t xml:space="preserve">Option 3: </w:t>
            </w:r>
          </w:p>
          <w:p w14:paraId="6A623499" w14:textId="0BE288B2" w:rsidR="00EB3DCF" w:rsidRPr="00EB3DCF" w:rsidRDefault="00EB3DCF" w:rsidP="00EB3DCF">
            <w:pPr>
              <w:pStyle w:val="aff8"/>
              <w:numPr>
                <w:ilvl w:val="2"/>
                <w:numId w:val="13"/>
              </w:numPr>
              <w:overflowPunct/>
              <w:autoSpaceDE/>
              <w:autoSpaceDN/>
              <w:adjustRightInd/>
              <w:spacing w:after="120"/>
              <w:ind w:firstLineChars="0"/>
              <w:textAlignment w:val="auto"/>
              <w:rPr>
                <w:lang w:val="en-US"/>
              </w:rPr>
            </w:pPr>
            <w:r w:rsidRPr="00EB3DCF">
              <w:rPr>
                <w:rFonts w:eastAsia="宋体"/>
                <w:color w:val="000000" w:themeColor="text1"/>
                <w:lang w:eastAsia="zh-CN"/>
              </w:rPr>
              <w:t>Do not discuss the method of AoA selection for RRM test cases</w:t>
            </w:r>
          </w:p>
        </w:tc>
      </w:tr>
    </w:tbl>
    <w:p w14:paraId="5ADF00D5" w14:textId="1672D484" w:rsidR="008C29D8" w:rsidRDefault="00155B8B" w:rsidP="008C29D8">
      <w:pPr>
        <w:spacing w:beforeLines="50" w:before="120" w:afterLines="50" w:after="120" w:line="300" w:lineRule="auto"/>
        <w:rPr>
          <w:rFonts w:ascii="Times New Roman" w:hAnsi="Times New Roman"/>
          <w:sz w:val="20"/>
          <w:szCs w:val="20"/>
          <w:lang w:val="sv-SE"/>
        </w:rPr>
      </w:pPr>
      <w:r w:rsidRPr="008C29D8">
        <w:rPr>
          <w:rFonts w:ascii="Times New Roman" w:hAnsi="Times New Roman"/>
          <w:sz w:val="20"/>
          <w:szCs w:val="20"/>
          <w:lang w:val="sv-SE"/>
        </w:rPr>
        <w:t xml:space="preserve">If we look at the </w:t>
      </w:r>
      <w:r w:rsidR="008C29D8" w:rsidRPr="008C29D8">
        <w:rPr>
          <w:rFonts w:ascii="Times New Roman" w:hAnsi="Times New Roman"/>
          <w:sz w:val="20"/>
          <w:szCs w:val="20"/>
          <w:lang w:val="sv-SE"/>
        </w:rPr>
        <w:t xml:space="preserve">7.3K.3, we will notice </w:t>
      </w:r>
      <w:r w:rsidR="009F65FC">
        <w:rPr>
          <w:rFonts w:ascii="Times New Roman" w:hAnsi="Times New Roman"/>
          <w:sz w:val="20"/>
          <w:szCs w:val="20"/>
          <w:lang w:val="sv-SE"/>
        </w:rPr>
        <w:t xml:space="preserve">that </w:t>
      </w:r>
      <w:r w:rsidR="008C29D8">
        <w:rPr>
          <w:rFonts w:ascii="Times New Roman" w:hAnsi="Times New Roman"/>
          <w:sz w:val="20"/>
          <w:szCs w:val="20"/>
          <w:lang w:val="sv-SE"/>
        </w:rPr>
        <w:t xml:space="preserve">there is </w:t>
      </w:r>
      <w:r w:rsidR="008C29D8" w:rsidRPr="008C29D8">
        <w:rPr>
          <w:rFonts w:ascii="Times New Roman" w:hAnsi="Times New Roman"/>
          <w:sz w:val="20"/>
          <w:szCs w:val="20"/>
          <w:lang w:val="sv-SE"/>
        </w:rPr>
        <w:t>a statemen</w:t>
      </w:r>
      <w:r w:rsidR="008C29D8" w:rsidRPr="008C29D8">
        <w:rPr>
          <w:rFonts w:ascii="Times New Roman" w:hAnsi="Times New Roman" w:hint="eastAsia"/>
          <w:sz w:val="20"/>
          <w:szCs w:val="20"/>
          <w:lang w:val="sv-SE"/>
        </w:rPr>
        <w:t>t</w:t>
      </w:r>
      <w:r w:rsidR="008C29D8" w:rsidRPr="008C29D8">
        <w:rPr>
          <w:rFonts w:ascii="Times New Roman" w:hAnsi="Times New Roman"/>
          <w:sz w:val="20"/>
          <w:szCs w:val="20"/>
          <w:lang w:val="sv-SE"/>
        </w:rPr>
        <w:t xml:space="preserve"> </w:t>
      </w:r>
      <w:r w:rsidR="008C29D8" w:rsidRPr="008C29D8">
        <w:rPr>
          <w:rFonts w:ascii="Times New Roman" w:hAnsi="Times New Roman" w:hint="eastAsia"/>
          <w:sz w:val="20"/>
          <w:szCs w:val="20"/>
          <w:lang w:val="sv-SE"/>
        </w:rPr>
        <w:t>“</w:t>
      </w:r>
      <w:r w:rsidR="008C29D8" w:rsidRPr="008C29D8">
        <w:rPr>
          <w:rFonts w:ascii="Times New Roman" w:hAnsi="Times New Roman"/>
          <w:sz w:val="20"/>
          <w:szCs w:val="20"/>
          <w:lang w:val="sv-SE"/>
        </w:rPr>
        <w:t>The UE is required to fulfil the requirement at any one declared AoA separation</w:t>
      </w:r>
      <w:r w:rsidR="008C29D8" w:rsidRPr="008C29D8">
        <w:rPr>
          <w:rFonts w:ascii="Times New Roman" w:hAnsi="Times New Roman" w:hint="eastAsia"/>
          <w:sz w:val="20"/>
          <w:szCs w:val="20"/>
          <w:lang w:val="sv-SE"/>
        </w:rPr>
        <w:t>”</w:t>
      </w:r>
      <w:r w:rsidR="008C29D8">
        <w:rPr>
          <w:rFonts w:ascii="Times New Roman" w:hAnsi="Times New Roman" w:hint="eastAsia"/>
          <w:sz w:val="20"/>
          <w:szCs w:val="20"/>
          <w:lang w:val="sv-SE"/>
        </w:rPr>
        <w:t>,</w:t>
      </w:r>
      <w:r w:rsidR="008C29D8">
        <w:rPr>
          <w:rFonts w:ascii="Times New Roman" w:hAnsi="Times New Roman"/>
          <w:sz w:val="20"/>
          <w:szCs w:val="20"/>
          <w:lang w:val="sv-SE"/>
        </w:rPr>
        <w:t xml:space="preserve"> that means for non-peak beam + non-peak beam case, </w:t>
      </w:r>
      <w:r w:rsidR="009F65FC">
        <w:rPr>
          <w:rFonts w:ascii="Times New Roman" w:hAnsi="Times New Roman"/>
          <w:sz w:val="20"/>
          <w:szCs w:val="20"/>
          <w:lang w:val="sv-SE"/>
        </w:rPr>
        <w:t xml:space="preserve">the declared AoA separation is prioritied to be considered, in which the requirement can be more easily </w:t>
      </w:r>
      <w:r w:rsidR="009F65FC" w:rsidRPr="009F65FC">
        <w:rPr>
          <w:rFonts w:ascii="Times New Roman" w:hAnsi="Times New Roman"/>
          <w:sz w:val="20"/>
          <w:szCs w:val="20"/>
          <w:lang w:val="sv-SE"/>
        </w:rPr>
        <w:t>guarantee</w:t>
      </w:r>
      <w:r w:rsidR="009F65FC">
        <w:rPr>
          <w:rFonts w:ascii="Times New Roman" w:hAnsi="Times New Roman"/>
          <w:sz w:val="20"/>
          <w:szCs w:val="20"/>
          <w:lang w:val="sv-SE"/>
        </w:rPr>
        <w:t xml:space="preserve">d. Based </w:t>
      </w:r>
      <w:r w:rsidR="009D0F03">
        <w:rPr>
          <w:rFonts w:ascii="Times New Roman" w:hAnsi="Times New Roman"/>
          <w:sz w:val="20"/>
          <w:szCs w:val="20"/>
          <w:lang w:val="sv-SE"/>
        </w:rPr>
        <w:t xml:space="preserve">on </w:t>
      </w:r>
      <w:r w:rsidR="0008481C">
        <w:rPr>
          <w:rFonts w:ascii="Times New Roman" w:hAnsi="Times New Roman"/>
          <w:sz w:val="20"/>
          <w:szCs w:val="20"/>
          <w:lang w:val="sv-SE"/>
        </w:rPr>
        <w:t>the above mentioned</w:t>
      </w:r>
      <w:r w:rsidR="009F65FC">
        <w:rPr>
          <w:rFonts w:ascii="Times New Roman" w:hAnsi="Times New Roman"/>
          <w:sz w:val="20"/>
          <w:szCs w:val="20"/>
          <w:lang w:val="sv-SE"/>
        </w:rPr>
        <w:t xml:space="preserve">, from RRM perspective, we have two </w:t>
      </w:r>
      <w:r w:rsidR="00644067">
        <w:rPr>
          <w:rFonts w:ascii="Times New Roman" w:hAnsi="Times New Roman"/>
          <w:sz w:val="20"/>
          <w:szCs w:val="20"/>
          <w:lang w:val="sv-SE"/>
        </w:rPr>
        <w:t xml:space="preserve">solutions for our </w:t>
      </w:r>
      <w:r w:rsidR="0030617A">
        <w:rPr>
          <w:rFonts w:ascii="Times New Roman" w:hAnsi="Times New Roman"/>
          <w:sz w:val="20"/>
          <w:szCs w:val="20"/>
          <w:lang w:val="sv-SE"/>
        </w:rPr>
        <w:t>2</w:t>
      </w:r>
      <w:r w:rsidR="00644067">
        <w:rPr>
          <w:rFonts w:ascii="Times New Roman" w:hAnsi="Times New Roman"/>
          <w:sz w:val="20"/>
          <w:szCs w:val="20"/>
          <w:lang w:val="sv-SE"/>
        </w:rPr>
        <w:t>AoA selection RRM TC</w:t>
      </w:r>
      <w:r w:rsidR="009D0F03">
        <w:rPr>
          <w:rFonts w:ascii="Times New Roman" w:hAnsi="Times New Roman"/>
          <w:sz w:val="20"/>
          <w:szCs w:val="20"/>
          <w:lang w:val="sv-SE"/>
        </w:rPr>
        <w:t xml:space="preserve"> under multi-Rx for each 2AoA setup</w:t>
      </w:r>
      <w:r w:rsidR="00644067">
        <w:rPr>
          <w:rFonts w:ascii="Times New Roman" w:hAnsi="Times New Roman"/>
          <w:sz w:val="20"/>
          <w:szCs w:val="20"/>
          <w:lang w:val="sv-SE"/>
        </w:rPr>
        <w:t>.</w:t>
      </w:r>
    </w:p>
    <w:p w14:paraId="3BA3B5C9" w14:textId="19CD1C1B" w:rsidR="009D0F03" w:rsidRPr="0008481C" w:rsidRDefault="0008481C" w:rsidP="009D0F03">
      <w:pPr>
        <w:pStyle w:val="aff8"/>
        <w:numPr>
          <w:ilvl w:val="0"/>
          <w:numId w:val="43"/>
        </w:numPr>
        <w:spacing w:beforeLines="50" w:before="120" w:afterLines="50" w:after="120" w:line="300" w:lineRule="auto"/>
        <w:ind w:firstLineChars="0"/>
        <w:rPr>
          <w:b/>
          <w:u w:val="single"/>
          <w:lang w:val="sv-SE"/>
        </w:rPr>
      </w:pPr>
      <w:r w:rsidRPr="0008481C">
        <w:rPr>
          <w:b/>
          <w:snapToGrid w:val="0"/>
          <w:u w:val="single"/>
        </w:rPr>
        <w:t>Setup 3: 2 AoAs</w:t>
      </w:r>
    </w:p>
    <w:p w14:paraId="6CBC09A1" w14:textId="4EE5B3E8" w:rsidR="0008481C" w:rsidRPr="0008481C" w:rsidRDefault="0008481C" w:rsidP="0008481C">
      <w:pPr>
        <w:spacing w:beforeLines="50" w:before="120" w:afterLines="50" w:after="120" w:line="300" w:lineRule="auto"/>
        <w:rPr>
          <w:rFonts w:ascii="Times New Roman" w:eastAsia="MS Mincho" w:hAnsi="Times New Roman"/>
          <w:b/>
          <w:snapToGrid w:val="0"/>
          <w:sz w:val="20"/>
          <w:szCs w:val="20"/>
          <w:u w:val="single"/>
          <w:lang w:val="en-GB" w:eastAsia="en-US"/>
        </w:rPr>
      </w:pPr>
      <w:r w:rsidRPr="0008481C">
        <w:rPr>
          <w:rFonts w:ascii="Times New Roman" w:eastAsia="MS Mincho" w:hAnsi="Times New Roman" w:hint="eastAsia"/>
          <w:b/>
          <w:snapToGrid w:val="0"/>
          <w:sz w:val="20"/>
          <w:szCs w:val="20"/>
          <w:u w:val="single"/>
          <w:lang w:val="en-GB" w:eastAsia="en-US"/>
        </w:rPr>
        <w:t>(</w:t>
      </w:r>
      <w:r w:rsidRPr="0008481C">
        <w:rPr>
          <w:rFonts w:ascii="Times New Roman" w:eastAsia="MS Mincho" w:hAnsi="Times New Roman"/>
          <w:b/>
          <w:snapToGrid w:val="0"/>
          <w:sz w:val="20"/>
          <w:szCs w:val="20"/>
          <w:u w:val="single"/>
          <w:lang w:val="en-GB" w:eastAsia="en-US"/>
        </w:rPr>
        <w:t xml:space="preserve">1 AoA in non Rx beam peak direction, 1 </w:t>
      </w:r>
      <w:r w:rsidR="009D1BDB" w:rsidRPr="0008481C">
        <w:rPr>
          <w:rFonts w:ascii="Times New Roman" w:eastAsia="MS Mincho" w:hAnsi="Times New Roman"/>
          <w:b/>
          <w:snapToGrid w:val="0"/>
          <w:sz w:val="20"/>
          <w:szCs w:val="20"/>
          <w:u w:val="single"/>
          <w:lang w:val="en-GB" w:eastAsia="en-US"/>
        </w:rPr>
        <w:t xml:space="preserve">AoA </w:t>
      </w:r>
      <w:r w:rsidRPr="0008481C">
        <w:rPr>
          <w:rFonts w:ascii="Times New Roman" w:eastAsia="MS Mincho" w:hAnsi="Times New Roman"/>
          <w:b/>
          <w:snapToGrid w:val="0"/>
          <w:sz w:val="20"/>
          <w:szCs w:val="20"/>
          <w:u w:val="single"/>
          <w:lang w:val="en-GB" w:eastAsia="en-US"/>
        </w:rPr>
        <w:t>in non Rx beam peak)</w:t>
      </w:r>
    </w:p>
    <w:p w14:paraId="279A2EDD" w14:textId="57809394" w:rsidR="00644067" w:rsidRDefault="00873D0E" w:rsidP="008C29D8">
      <w:pPr>
        <w:spacing w:beforeLines="50" w:before="120" w:afterLines="50" w:after="120" w:line="300" w:lineRule="auto"/>
        <w:rPr>
          <w:rFonts w:ascii="Times New Roman" w:hAnsi="Times New Roman"/>
          <w:sz w:val="20"/>
          <w:szCs w:val="20"/>
          <w:lang w:val="sv-SE"/>
        </w:rPr>
      </w:pPr>
      <w:r>
        <w:rPr>
          <w:rFonts w:ascii="Times New Roman" w:hAnsi="Times New Roman"/>
          <w:b/>
          <w:sz w:val="20"/>
          <w:szCs w:val="20"/>
          <w:lang w:val="sv-SE"/>
        </w:rPr>
        <w:t>Alt.</w:t>
      </w:r>
      <w:r w:rsidR="00644067" w:rsidRPr="00644067">
        <w:rPr>
          <w:rFonts w:ascii="Times New Roman" w:hAnsi="Times New Roman"/>
          <w:b/>
          <w:sz w:val="20"/>
          <w:szCs w:val="20"/>
          <w:lang w:val="sv-SE"/>
        </w:rPr>
        <w:t xml:space="preserve"> 1: </w:t>
      </w:r>
      <w:r w:rsidR="001664D6" w:rsidRPr="001664D6">
        <w:rPr>
          <w:rFonts w:ascii="Times New Roman" w:hAnsi="Times New Roman"/>
          <w:sz w:val="20"/>
          <w:szCs w:val="20"/>
          <w:lang w:val="sv-SE"/>
        </w:rPr>
        <w:t xml:space="preserve">Directly </w:t>
      </w:r>
      <w:r w:rsidR="001664D6">
        <w:rPr>
          <w:rFonts w:ascii="Times New Roman" w:hAnsi="Times New Roman"/>
          <w:sz w:val="20"/>
          <w:szCs w:val="20"/>
          <w:lang w:val="sv-SE"/>
        </w:rPr>
        <w:t>i</w:t>
      </w:r>
      <w:r w:rsidR="00644067" w:rsidRPr="00644067">
        <w:rPr>
          <w:rFonts w:ascii="Times New Roman" w:hAnsi="Times New Roman"/>
          <w:sz w:val="20"/>
          <w:szCs w:val="20"/>
          <w:lang w:val="sv-SE"/>
        </w:rPr>
        <w:t>nherit</w:t>
      </w:r>
      <w:r w:rsidR="00644067">
        <w:rPr>
          <w:rFonts w:ascii="Times New Roman" w:hAnsi="Times New Roman"/>
          <w:sz w:val="20"/>
          <w:szCs w:val="20"/>
          <w:lang w:val="sv-SE"/>
        </w:rPr>
        <w:t>/</w:t>
      </w:r>
      <w:r w:rsidR="001664D6">
        <w:rPr>
          <w:rFonts w:ascii="Times New Roman" w:hAnsi="Times New Roman"/>
          <w:sz w:val="20"/>
          <w:szCs w:val="20"/>
          <w:lang w:val="sv-SE"/>
        </w:rPr>
        <w:t>s</w:t>
      </w:r>
      <w:r w:rsidR="00644067">
        <w:rPr>
          <w:rFonts w:ascii="Times New Roman" w:hAnsi="Times New Roman"/>
          <w:sz w:val="20"/>
          <w:szCs w:val="20"/>
          <w:lang w:val="sv-SE"/>
        </w:rPr>
        <w:t>elect</w:t>
      </w:r>
      <w:r w:rsidR="00644067" w:rsidRPr="00644067">
        <w:rPr>
          <w:rFonts w:ascii="Times New Roman" w:hAnsi="Times New Roman"/>
          <w:sz w:val="20"/>
          <w:szCs w:val="20"/>
          <w:lang w:val="sv-SE"/>
        </w:rPr>
        <w:t xml:space="preserve"> the </w:t>
      </w:r>
      <w:r w:rsidR="00644067" w:rsidRPr="008C29D8">
        <w:rPr>
          <w:rFonts w:ascii="Times New Roman" w:hAnsi="Times New Roman"/>
          <w:sz w:val="20"/>
          <w:szCs w:val="20"/>
          <w:lang w:val="sv-SE"/>
        </w:rPr>
        <w:t>declared AoA separation</w:t>
      </w:r>
      <w:r w:rsidR="00644067">
        <w:rPr>
          <w:rFonts w:ascii="Times New Roman" w:hAnsi="Times New Roman"/>
          <w:sz w:val="20"/>
          <w:szCs w:val="20"/>
          <w:lang w:val="sv-SE"/>
        </w:rPr>
        <w:t xml:space="preserve"> </w:t>
      </w:r>
      <w:r w:rsidR="00A71F8A">
        <w:rPr>
          <w:rFonts w:ascii="Times New Roman" w:hAnsi="Times New Roman"/>
          <w:sz w:val="20"/>
          <w:szCs w:val="20"/>
          <w:lang w:val="sv-SE"/>
        </w:rPr>
        <w:t xml:space="preserve">and </w:t>
      </w:r>
      <w:r w:rsidR="00A71F8A" w:rsidRPr="00644067">
        <w:rPr>
          <w:rFonts w:ascii="Times New Roman" w:hAnsi="Times New Roman"/>
          <w:sz w:val="20"/>
          <w:szCs w:val="20"/>
          <w:lang w:val="sv-SE"/>
        </w:rPr>
        <w:t>all the corresponding directions</w:t>
      </w:r>
      <w:r w:rsidR="00A71F8A">
        <w:rPr>
          <w:rFonts w:ascii="Times New Roman" w:hAnsi="Times New Roman"/>
          <w:sz w:val="20"/>
          <w:szCs w:val="20"/>
          <w:lang w:val="sv-SE"/>
        </w:rPr>
        <w:t xml:space="preserve"> defined</w:t>
      </w:r>
      <w:r w:rsidR="00644067">
        <w:rPr>
          <w:rFonts w:ascii="Times New Roman" w:hAnsi="Times New Roman"/>
          <w:sz w:val="20"/>
          <w:szCs w:val="20"/>
          <w:lang w:val="sv-SE"/>
        </w:rPr>
        <w:t xml:space="preserve"> in RF requirements which is similar to Method 1.</w:t>
      </w:r>
    </w:p>
    <w:p w14:paraId="15EE66A1" w14:textId="17F86161" w:rsidR="00644067" w:rsidRDefault="00A71DF7" w:rsidP="008C29D8">
      <w:pPr>
        <w:spacing w:beforeLines="50" w:before="120" w:afterLines="50" w:after="120" w:line="300" w:lineRule="auto"/>
        <w:rPr>
          <w:rFonts w:ascii="Times New Roman" w:hAnsi="Times New Roman"/>
          <w:sz w:val="20"/>
          <w:szCs w:val="20"/>
          <w:lang w:val="sv-SE"/>
        </w:rPr>
      </w:pPr>
      <w:r w:rsidRPr="00A71DF7">
        <w:rPr>
          <w:rFonts w:ascii="Times New Roman" w:hAnsi="Times New Roman"/>
          <w:sz w:val="20"/>
          <w:szCs w:val="20"/>
          <w:lang w:val="sv-SE"/>
        </w:rPr>
        <w:t xml:space="preserve">For example, if RF declares </w:t>
      </w:r>
      <w:r w:rsidR="000A2FE8">
        <w:rPr>
          <w:rFonts w:ascii="Times New Roman" w:hAnsi="Times New Roman"/>
          <w:sz w:val="20"/>
          <w:szCs w:val="20"/>
          <w:lang w:val="sv-SE"/>
        </w:rPr>
        <w:t>a</w:t>
      </w:r>
      <w:r w:rsidRPr="00A71DF7">
        <w:rPr>
          <w:rFonts w:ascii="Times New Roman" w:hAnsi="Times New Roman"/>
          <w:sz w:val="20"/>
          <w:szCs w:val="20"/>
          <w:lang w:val="sv-SE"/>
        </w:rPr>
        <w:t xml:space="preserve"> </w:t>
      </w:r>
      <m:oMath>
        <m:sSup>
          <m:sSupPr>
            <m:ctrlPr>
              <w:rPr>
                <w:rFonts w:ascii="Cambria Math" w:hAnsi="Cambria Math"/>
                <w:sz w:val="20"/>
                <w:szCs w:val="20"/>
                <w:lang w:val="sv-SE"/>
              </w:rPr>
            </m:ctrlPr>
          </m:sSupPr>
          <m:e>
            <m:r>
              <m:rPr>
                <m:sty m:val="p"/>
              </m:rPr>
              <w:rPr>
                <w:rFonts w:ascii="Cambria Math" w:hAnsi="Cambria Math"/>
                <w:sz w:val="20"/>
                <w:szCs w:val="20"/>
                <w:lang w:val="sv-SE"/>
              </w:rPr>
              <m:t>150</m:t>
            </m:r>
          </m:e>
          <m:sup>
            <m:r>
              <m:rPr>
                <m:sty m:val="p"/>
              </m:rPr>
              <w:rPr>
                <w:rFonts w:ascii="Cambria Math" w:hAnsi="Cambria Math"/>
                <w:sz w:val="20"/>
                <w:szCs w:val="20"/>
                <w:lang w:val="sv-SE"/>
              </w:rPr>
              <m:t>0</m:t>
            </m:r>
          </m:sup>
        </m:sSup>
      </m:oMath>
      <w:r w:rsidR="000A2FE8">
        <w:rPr>
          <w:rFonts w:ascii="Times New Roman" w:hAnsi="Times New Roman" w:hint="eastAsia"/>
          <w:sz w:val="20"/>
          <w:szCs w:val="20"/>
          <w:lang w:val="sv-SE"/>
        </w:rPr>
        <w:t>,</w:t>
      </w:r>
      <w:r w:rsidR="000A2FE8">
        <w:rPr>
          <w:rFonts w:ascii="Times New Roman" w:hAnsi="Times New Roman"/>
          <w:sz w:val="20"/>
          <w:szCs w:val="20"/>
          <w:lang w:val="sv-SE"/>
        </w:rPr>
        <w:t xml:space="preserve"> RRM can directly consider the declared </w:t>
      </w:r>
      <m:oMath>
        <m:sSup>
          <m:sSupPr>
            <m:ctrlPr>
              <w:rPr>
                <w:rFonts w:ascii="Cambria Math" w:hAnsi="Cambria Math"/>
                <w:sz w:val="20"/>
                <w:szCs w:val="20"/>
                <w:lang w:val="sv-SE"/>
              </w:rPr>
            </m:ctrlPr>
          </m:sSupPr>
          <m:e>
            <m:r>
              <m:rPr>
                <m:sty m:val="p"/>
              </m:rPr>
              <w:rPr>
                <w:rFonts w:ascii="Cambria Math" w:hAnsi="Cambria Math"/>
                <w:sz w:val="20"/>
                <w:szCs w:val="20"/>
                <w:lang w:val="sv-SE"/>
              </w:rPr>
              <m:t>150</m:t>
            </m:r>
          </m:e>
          <m:sup>
            <m:r>
              <m:rPr>
                <m:sty m:val="p"/>
              </m:rPr>
              <w:rPr>
                <w:rFonts w:ascii="Cambria Math" w:hAnsi="Cambria Math"/>
                <w:sz w:val="20"/>
                <w:szCs w:val="20"/>
                <w:lang w:val="sv-SE"/>
              </w:rPr>
              <m:t>0</m:t>
            </m:r>
          </m:sup>
        </m:sSup>
      </m:oMath>
      <w:r w:rsidR="000A2FE8">
        <w:rPr>
          <w:rFonts w:ascii="Times New Roman" w:hAnsi="Times New Roman"/>
          <w:sz w:val="20"/>
          <w:szCs w:val="20"/>
          <w:lang w:val="sv-SE"/>
        </w:rPr>
        <w:t xml:space="preserve">  and all the directions in </w:t>
      </w:r>
      <w:r w:rsidR="001664D6">
        <w:rPr>
          <w:rFonts w:ascii="Times New Roman" w:hAnsi="Times New Roman"/>
          <w:sz w:val="20"/>
          <w:szCs w:val="20"/>
          <w:lang w:val="sv-SE"/>
        </w:rPr>
        <w:t xml:space="preserve">RRM </w:t>
      </w:r>
      <w:r w:rsidR="000A2FE8">
        <w:rPr>
          <w:rFonts w:ascii="Times New Roman" w:hAnsi="Times New Roman"/>
          <w:sz w:val="20"/>
          <w:szCs w:val="20"/>
          <w:lang w:val="sv-SE"/>
        </w:rPr>
        <w:t xml:space="preserve">TC design, </w:t>
      </w:r>
      <w:r w:rsidR="001664D6">
        <w:rPr>
          <w:rFonts w:ascii="Times New Roman" w:hAnsi="Times New Roman"/>
          <w:sz w:val="20"/>
          <w:szCs w:val="20"/>
          <w:lang w:val="sv-SE"/>
        </w:rPr>
        <w:t>which is more efficient and save test time</w:t>
      </w:r>
      <w:r w:rsidR="00873D0E">
        <w:rPr>
          <w:rFonts w:ascii="Times New Roman" w:hAnsi="Times New Roman"/>
          <w:sz w:val="20"/>
          <w:szCs w:val="20"/>
          <w:lang w:val="sv-SE"/>
        </w:rPr>
        <w:t xml:space="preserve">. </w:t>
      </w:r>
      <w:r w:rsidR="001664D6">
        <w:rPr>
          <w:rFonts w:ascii="Times New Roman" w:hAnsi="Times New Roman"/>
          <w:sz w:val="20"/>
          <w:szCs w:val="20"/>
          <w:lang w:val="sv-SE"/>
        </w:rPr>
        <w:t xml:space="preserve">However, </w:t>
      </w:r>
      <w:r w:rsidR="000A2FE8" w:rsidRPr="001664D6">
        <w:rPr>
          <w:rFonts w:ascii="Times New Roman" w:hAnsi="Times New Roman"/>
          <w:sz w:val="20"/>
          <w:szCs w:val="20"/>
          <w:lang w:val="sv-SE"/>
        </w:rPr>
        <w:t>AoA separation declaration will likely be a need in the AoA Setup for FR2 RRM TCs Specified in TS 38.133 A.3.15.3</w:t>
      </w:r>
      <w:r w:rsidR="00873D0E">
        <w:rPr>
          <w:rFonts w:ascii="Times New Roman" w:hAnsi="Times New Roman"/>
          <w:sz w:val="20"/>
          <w:szCs w:val="20"/>
          <w:lang w:val="sv-SE"/>
        </w:rPr>
        <w:t>.</w:t>
      </w:r>
    </w:p>
    <w:p w14:paraId="7FE88819" w14:textId="03BF4B39" w:rsidR="00920A0A" w:rsidRDefault="00873D0E" w:rsidP="008C29D8">
      <w:pPr>
        <w:spacing w:beforeLines="50" w:before="120" w:afterLines="50" w:after="120" w:line="300" w:lineRule="auto"/>
        <w:rPr>
          <w:rFonts w:ascii="Times New Roman" w:hAnsi="Times New Roman"/>
          <w:sz w:val="20"/>
          <w:szCs w:val="20"/>
          <w:lang w:val="sv-SE"/>
        </w:rPr>
      </w:pPr>
      <w:r w:rsidRPr="00DB1E77">
        <w:rPr>
          <w:rFonts w:ascii="Times New Roman" w:hAnsi="Times New Roman"/>
          <w:b/>
          <w:sz w:val="20"/>
          <w:szCs w:val="20"/>
          <w:lang w:val="sv-SE"/>
        </w:rPr>
        <w:lastRenderedPageBreak/>
        <w:t xml:space="preserve">Alt. 2: </w:t>
      </w:r>
      <w:r w:rsidR="00915AD6" w:rsidRPr="0030617A">
        <w:rPr>
          <w:rFonts w:ascii="Times New Roman" w:hAnsi="Times New Roman"/>
          <w:sz w:val="20"/>
          <w:szCs w:val="20"/>
          <w:lang w:val="sv-SE"/>
        </w:rPr>
        <w:t xml:space="preserve">No need to </w:t>
      </w:r>
      <w:r w:rsidR="005E44E5">
        <w:rPr>
          <w:rFonts w:ascii="Times New Roman" w:hAnsi="Times New Roman"/>
          <w:sz w:val="20"/>
          <w:szCs w:val="20"/>
          <w:lang w:val="sv-SE"/>
        </w:rPr>
        <w:t xml:space="preserve">place a constraint on the </w:t>
      </w:r>
      <w:r w:rsidR="005E44E5" w:rsidRPr="0030617A">
        <w:rPr>
          <w:rFonts w:ascii="Times New Roman" w:hAnsi="Times New Roman"/>
          <w:sz w:val="20"/>
          <w:szCs w:val="20"/>
          <w:lang w:val="sv-SE"/>
        </w:rPr>
        <w:t>2AoA</w:t>
      </w:r>
      <w:r w:rsidR="005E44E5">
        <w:rPr>
          <w:rFonts w:ascii="Times New Roman" w:hAnsi="Times New Roman"/>
          <w:sz w:val="20"/>
          <w:szCs w:val="20"/>
          <w:lang w:val="sv-SE"/>
        </w:rPr>
        <w:t xml:space="preserve"> (limit to </w:t>
      </w:r>
      <w:r w:rsidR="009D0F03">
        <w:rPr>
          <w:rFonts w:ascii="Times New Roman" w:hAnsi="Times New Roman"/>
          <w:sz w:val="20"/>
          <w:szCs w:val="20"/>
          <w:lang w:val="sv-SE"/>
        </w:rPr>
        <w:t xml:space="preserve">the </w:t>
      </w:r>
      <w:r w:rsidR="005E44E5" w:rsidRPr="008C29D8">
        <w:rPr>
          <w:rFonts w:ascii="Times New Roman" w:hAnsi="Times New Roman"/>
          <w:sz w:val="20"/>
          <w:szCs w:val="20"/>
          <w:lang w:val="sv-SE"/>
        </w:rPr>
        <w:t>declared AoA separation</w:t>
      </w:r>
      <w:r w:rsidR="009D0F03">
        <w:rPr>
          <w:rFonts w:ascii="Times New Roman" w:hAnsi="Times New Roman"/>
          <w:sz w:val="20"/>
          <w:szCs w:val="20"/>
          <w:lang w:val="sv-SE"/>
        </w:rPr>
        <w:t xml:space="preserve"> in RF requirements</w:t>
      </w:r>
      <w:r w:rsidR="005E44E5">
        <w:rPr>
          <w:rFonts w:ascii="Times New Roman" w:hAnsi="Times New Roman"/>
          <w:sz w:val="20"/>
          <w:szCs w:val="20"/>
          <w:lang w:val="sv-SE"/>
        </w:rPr>
        <w:t>)</w:t>
      </w:r>
      <w:r w:rsidR="0030617A" w:rsidRPr="0030617A">
        <w:rPr>
          <w:rFonts w:ascii="Times New Roman" w:hAnsi="Times New Roman"/>
          <w:sz w:val="20"/>
          <w:szCs w:val="20"/>
          <w:lang w:val="sv-SE"/>
        </w:rPr>
        <w:t xml:space="preserve">. </w:t>
      </w:r>
      <w:r w:rsidR="00920A0A" w:rsidRPr="00920A0A">
        <w:rPr>
          <w:rFonts w:ascii="Times New Roman" w:hAnsi="Times New Roman"/>
          <w:sz w:val="20"/>
          <w:szCs w:val="20"/>
          <w:lang w:val="sv-SE"/>
        </w:rPr>
        <w:t>The AoA pair should be chosen randomly from the applicable directions</w:t>
      </w:r>
      <w:r w:rsidR="00920A0A">
        <w:rPr>
          <w:rFonts w:ascii="Times New Roman" w:hAnsi="Times New Roman"/>
          <w:sz w:val="20"/>
          <w:szCs w:val="20"/>
          <w:lang w:val="sv-SE"/>
        </w:rPr>
        <w:t xml:space="preserve"> </w:t>
      </w:r>
      <w:r w:rsidR="00920A0A" w:rsidRPr="00920A0A">
        <w:rPr>
          <w:rFonts w:ascii="Times New Roman" w:hAnsi="Times New Roman"/>
          <w:sz w:val="20"/>
          <w:szCs w:val="20"/>
          <w:lang w:val="sv-SE"/>
        </w:rPr>
        <w:t xml:space="preserve">(both directions </w:t>
      </w:r>
      <w:r w:rsidR="00DE50E5">
        <w:rPr>
          <w:rFonts w:ascii="Times New Roman" w:hAnsi="Times New Roman"/>
          <w:sz w:val="20"/>
          <w:szCs w:val="20"/>
          <w:lang w:val="sv-SE"/>
        </w:rPr>
        <w:t>should satisfy</w:t>
      </w:r>
      <w:r w:rsidR="00DE50E5" w:rsidRPr="009D0F03">
        <w:rPr>
          <w:rFonts w:ascii="Times New Roman" w:hAnsi="Times New Roman"/>
          <w:sz w:val="20"/>
          <w:szCs w:val="20"/>
          <w:lang w:val="sv-SE"/>
        </w:rPr>
        <w:t xml:space="preserve"> the spatial side condition</w:t>
      </w:r>
      <w:r w:rsidR="00DE50E5" w:rsidRPr="0030617A">
        <w:rPr>
          <w:rFonts w:ascii="Times New Roman" w:hAnsi="Times New Roman"/>
          <w:sz w:val="20"/>
          <w:szCs w:val="20"/>
          <w:lang w:val="sv-SE"/>
        </w:rPr>
        <w:t>)</w:t>
      </w:r>
      <w:r w:rsidR="00BC0AE2">
        <w:rPr>
          <w:rFonts w:ascii="Times New Roman" w:hAnsi="Times New Roman"/>
          <w:sz w:val="20"/>
          <w:szCs w:val="20"/>
          <w:lang w:val="sv-SE"/>
        </w:rPr>
        <w:t xml:space="preserve">, while it </w:t>
      </w:r>
      <w:r w:rsidR="00BC0AE2" w:rsidRPr="00BC0AE2">
        <w:rPr>
          <w:rFonts w:ascii="Times New Roman" w:hAnsi="Times New Roman"/>
          <w:sz w:val="20"/>
          <w:szCs w:val="20"/>
          <w:lang w:val="sv-SE"/>
        </w:rPr>
        <w:t>yields unacceptably long test times</w:t>
      </w:r>
      <w:r w:rsidR="008D2D37">
        <w:rPr>
          <w:rFonts w:ascii="Times New Roman" w:hAnsi="Times New Roman"/>
          <w:sz w:val="20"/>
          <w:szCs w:val="20"/>
          <w:lang w:val="sv-SE"/>
        </w:rPr>
        <w:t>. Alt.2 corresponding to option 2</w:t>
      </w:r>
      <w:r w:rsidR="005A266B">
        <w:rPr>
          <w:rFonts w:ascii="Times New Roman" w:hAnsi="Times New Roman"/>
          <w:sz w:val="20"/>
          <w:szCs w:val="20"/>
          <w:lang w:val="sv-SE"/>
        </w:rPr>
        <w:t>/Method 2</w:t>
      </w:r>
      <w:r w:rsidR="008D2D37">
        <w:rPr>
          <w:rFonts w:ascii="Times New Roman" w:hAnsi="Times New Roman"/>
          <w:sz w:val="20"/>
          <w:szCs w:val="20"/>
          <w:lang w:val="sv-SE"/>
        </w:rPr>
        <w:t xml:space="preserve">. </w:t>
      </w:r>
      <w:r w:rsidR="00C938CE">
        <w:rPr>
          <w:rFonts w:ascii="Times New Roman" w:hAnsi="Times New Roman"/>
          <w:sz w:val="20"/>
          <w:szCs w:val="20"/>
          <w:lang w:val="sv-SE"/>
        </w:rPr>
        <w:t>And that’s why we think</w:t>
      </w:r>
      <w:r w:rsidR="00C938CE" w:rsidRPr="00C938CE">
        <w:rPr>
          <w:rFonts w:ascii="Times New Roman" w:hAnsi="Times New Roman"/>
          <w:sz w:val="20"/>
          <w:szCs w:val="20"/>
          <w:lang w:val="sv-SE"/>
        </w:rPr>
        <w:t xml:space="preserve"> AoA(s) offset selection </w:t>
      </w:r>
      <w:r w:rsidR="00AD0A61">
        <w:rPr>
          <w:rFonts w:ascii="Times New Roman" w:hAnsi="Times New Roman"/>
          <w:sz w:val="20"/>
          <w:szCs w:val="20"/>
          <w:lang w:val="sv-SE"/>
        </w:rPr>
        <w:t xml:space="preserve">can </w:t>
      </w:r>
      <w:r w:rsidR="00C938CE" w:rsidRPr="00C938CE">
        <w:rPr>
          <w:rFonts w:ascii="Times New Roman" w:hAnsi="Times New Roman"/>
          <w:sz w:val="20"/>
          <w:szCs w:val="20"/>
          <w:lang w:val="sv-SE"/>
        </w:rPr>
        <w:t>has higher degrees of freedom than RF in RRM, and is not subject to the RF requirement</w:t>
      </w:r>
      <w:r w:rsidR="00C938CE">
        <w:rPr>
          <w:rFonts w:ascii="Times New Roman" w:hAnsi="Times New Roman"/>
          <w:sz w:val="20"/>
          <w:szCs w:val="20"/>
          <w:lang w:val="sv-SE"/>
        </w:rPr>
        <w:t xml:space="preserve"> </w:t>
      </w:r>
      <w:r w:rsidR="000F477E">
        <w:rPr>
          <w:rFonts w:ascii="Times New Roman" w:hAnsi="Times New Roman"/>
          <w:sz w:val="20"/>
          <w:szCs w:val="20"/>
          <w:lang w:val="sv-SE"/>
        </w:rPr>
        <w:t>(</w:t>
      </w:r>
      <w:r w:rsidR="000B35AE">
        <w:rPr>
          <w:rFonts w:ascii="Times New Roman" w:hAnsi="Times New Roman"/>
          <w:sz w:val="20"/>
          <w:szCs w:val="20"/>
          <w:lang w:val="sv-SE"/>
        </w:rPr>
        <w:t xml:space="preserve">i.e., </w:t>
      </w:r>
      <w:r w:rsidR="000F477E">
        <w:rPr>
          <w:rFonts w:ascii="Times New Roman" w:hAnsi="Times New Roman"/>
          <w:sz w:val="20"/>
          <w:szCs w:val="20"/>
          <w:lang w:val="sv-SE"/>
        </w:rPr>
        <w:t xml:space="preserve">the declared </w:t>
      </w:r>
      <w:r w:rsidR="000F477E" w:rsidRPr="008C29D8">
        <w:rPr>
          <w:rFonts w:ascii="Times New Roman" w:hAnsi="Times New Roman"/>
          <w:sz w:val="20"/>
          <w:szCs w:val="20"/>
          <w:lang w:val="sv-SE"/>
        </w:rPr>
        <w:t>AoA separation</w:t>
      </w:r>
      <w:r w:rsidR="000F477E">
        <w:rPr>
          <w:rFonts w:ascii="Times New Roman" w:hAnsi="Times New Roman"/>
          <w:sz w:val="20"/>
          <w:szCs w:val="20"/>
          <w:lang w:val="sv-SE"/>
        </w:rPr>
        <w:t xml:space="preserve">) </w:t>
      </w:r>
      <w:r w:rsidR="00C938CE">
        <w:rPr>
          <w:rFonts w:ascii="Times New Roman" w:hAnsi="Times New Roman"/>
          <w:sz w:val="20"/>
          <w:szCs w:val="20"/>
          <w:lang w:val="sv-SE"/>
        </w:rPr>
        <w:t xml:space="preserve">in our previous TDoc </w:t>
      </w:r>
      <w:r w:rsidR="00C938CE" w:rsidRPr="00C938CE">
        <w:rPr>
          <w:rFonts w:ascii="Times New Roman" w:hAnsi="Times New Roman"/>
          <w:sz w:val="20"/>
          <w:szCs w:val="20"/>
          <w:lang w:val="sv-SE"/>
        </w:rPr>
        <w:t>.</w:t>
      </w:r>
    </w:p>
    <w:p w14:paraId="2C70680B" w14:textId="177FFCC1" w:rsidR="002B6676" w:rsidRDefault="008F071E" w:rsidP="008C29D8">
      <w:pPr>
        <w:spacing w:beforeLines="50" w:before="120" w:afterLines="50" w:after="120" w:line="300" w:lineRule="auto"/>
        <w:rPr>
          <w:rFonts w:ascii="Times New Roman" w:hAnsi="Times New Roman"/>
          <w:b/>
          <w:sz w:val="20"/>
          <w:szCs w:val="20"/>
          <w:lang w:val="sv-SE"/>
        </w:rPr>
      </w:pPr>
      <w:r w:rsidRPr="00EA2A11">
        <w:rPr>
          <w:rFonts w:ascii="Times New Roman" w:hAnsi="Times New Roman" w:hint="eastAsia"/>
          <w:b/>
          <w:sz w:val="20"/>
          <w:szCs w:val="20"/>
          <w:lang w:val="sv-SE"/>
        </w:rPr>
        <w:t>O</w:t>
      </w:r>
      <w:r w:rsidRPr="00EA2A11">
        <w:rPr>
          <w:rFonts w:ascii="Times New Roman" w:hAnsi="Times New Roman"/>
          <w:b/>
          <w:sz w:val="20"/>
          <w:szCs w:val="20"/>
          <w:lang w:val="sv-SE"/>
        </w:rPr>
        <w:t xml:space="preserve">bservation </w:t>
      </w:r>
      <w:r w:rsidR="00EA2A11" w:rsidRPr="00EA2A11">
        <w:rPr>
          <w:rFonts w:ascii="Times New Roman" w:hAnsi="Times New Roman"/>
          <w:b/>
          <w:sz w:val="20"/>
          <w:szCs w:val="20"/>
          <w:lang w:val="sv-SE"/>
        </w:rPr>
        <w:t xml:space="preserve">1: For </w:t>
      </w:r>
      <w:r w:rsidR="00EA2A11">
        <w:rPr>
          <w:rFonts w:ascii="Times New Roman" w:hAnsi="Times New Roman"/>
          <w:b/>
          <w:sz w:val="20"/>
          <w:szCs w:val="20"/>
          <w:lang w:val="sv-SE"/>
        </w:rPr>
        <w:t>multi-Rx, there are at least two Alt.s to select the AoA</w:t>
      </w:r>
      <w:r w:rsidR="00F510D8">
        <w:rPr>
          <w:rFonts w:ascii="Times New Roman" w:hAnsi="Times New Roman"/>
          <w:b/>
          <w:sz w:val="20"/>
          <w:szCs w:val="20"/>
          <w:lang w:val="sv-SE"/>
        </w:rPr>
        <w:t xml:space="preserve"> in</w:t>
      </w:r>
      <w:r w:rsidR="00FF7E6A">
        <w:rPr>
          <w:rFonts w:ascii="Times New Roman" w:hAnsi="Times New Roman"/>
          <w:b/>
          <w:sz w:val="20"/>
          <w:szCs w:val="20"/>
          <w:lang w:val="sv-SE"/>
        </w:rPr>
        <w:t xml:space="preserve"> 2 AoAs, </w:t>
      </w:r>
      <w:r w:rsidR="00FF7E6A" w:rsidRPr="00FF7E6A">
        <w:rPr>
          <w:rFonts w:ascii="Times New Roman" w:hAnsi="Times New Roman"/>
          <w:b/>
          <w:sz w:val="20"/>
          <w:szCs w:val="20"/>
          <w:lang w:val="sv-SE"/>
        </w:rPr>
        <w:t>AoA in non Rx beam peak direction, 1 AoA in non Rx beam peak</w:t>
      </w:r>
      <w:r w:rsidR="00F510D8">
        <w:rPr>
          <w:rFonts w:ascii="Times New Roman" w:hAnsi="Times New Roman"/>
          <w:b/>
          <w:sz w:val="20"/>
          <w:szCs w:val="20"/>
          <w:lang w:val="sv-SE"/>
        </w:rPr>
        <w:t xml:space="preserve"> setup</w:t>
      </w:r>
    </w:p>
    <w:p w14:paraId="370724E2" w14:textId="420F588C" w:rsidR="00EA2A11" w:rsidRDefault="009A6E2F" w:rsidP="00EA2A11">
      <w:pPr>
        <w:pStyle w:val="aff8"/>
        <w:numPr>
          <w:ilvl w:val="0"/>
          <w:numId w:val="46"/>
        </w:numPr>
        <w:spacing w:beforeLines="50" w:before="120" w:afterLines="50" w:after="120" w:line="300" w:lineRule="auto"/>
        <w:ind w:firstLineChars="0"/>
        <w:rPr>
          <w:b/>
          <w:lang w:val="sv-SE"/>
        </w:rPr>
      </w:pPr>
      <w:r>
        <w:rPr>
          <w:b/>
          <w:lang w:val="sv-SE"/>
        </w:rPr>
        <w:t xml:space="preserve">Alt.1 </w:t>
      </w:r>
      <w:r w:rsidR="00EA2A11" w:rsidRPr="00EA2A11">
        <w:rPr>
          <w:b/>
          <w:lang w:val="sv-SE"/>
        </w:rPr>
        <w:t xml:space="preserve">Directly </w:t>
      </w:r>
      <w:r w:rsidR="00EA2A11">
        <w:rPr>
          <w:b/>
          <w:lang w:val="sv-SE"/>
        </w:rPr>
        <w:t>use</w:t>
      </w:r>
      <w:r w:rsidR="00EA2A11" w:rsidRPr="00EA2A11">
        <w:rPr>
          <w:b/>
          <w:lang w:val="sv-SE"/>
        </w:rPr>
        <w:t xml:space="preserve"> the declared AoA separation and all the corresponding directions defined in RF requirements</w:t>
      </w:r>
    </w:p>
    <w:p w14:paraId="6B0761F6" w14:textId="3BE8DC03" w:rsidR="00EA2A11" w:rsidRPr="00EA2A11" w:rsidRDefault="009A6E2F" w:rsidP="00EA2A11">
      <w:pPr>
        <w:pStyle w:val="aff8"/>
        <w:numPr>
          <w:ilvl w:val="0"/>
          <w:numId w:val="46"/>
        </w:numPr>
        <w:spacing w:beforeLines="50" w:before="120" w:afterLines="50" w:after="120" w:line="300" w:lineRule="auto"/>
        <w:ind w:firstLineChars="0"/>
        <w:rPr>
          <w:b/>
          <w:lang w:val="sv-SE"/>
        </w:rPr>
      </w:pPr>
      <w:r>
        <w:rPr>
          <w:b/>
          <w:lang w:val="sv-SE"/>
        </w:rPr>
        <w:t xml:space="preserve">Alt.2 </w:t>
      </w:r>
      <w:r w:rsidR="00EA2A11" w:rsidRPr="00EA2A11">
        <w:rPr>
          <w:b/>
          <w:lang w:val="sv-SE"/>
        </w:rPr>
        <w:t>The AoA pair should be chosen randomly from the applicable directions (both directions should satisfy the spatial side condition)</w:t>
      </w:r>
    </w:p>
    <w:p w14:paraId="4A25236F" w14:textId="2B05B3EA" w:rsidR="009A6E2F" w:rsidRPr="009A6E2F" w:rsidRDefault="00651489" w:rsidP="00E120EC">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 xml:space="preserve">Based on above analysis, </w:t>
      </w:r>
      <w:r w:rsidR="005A266B">
        <w:rPr>
          <w:rFonts w:ascii="Times New Roman" w:hAnsi="Times New Roman"/>
          <w:sz w:val="20"/>
          <w:szCs w:val="20"/>
          <w:lang w:val="sv-SE"/>
        </w:rPr>
        <w:t xml:space="preserve">if </w:t>
      </w:r>
      <w:r>
        <w:rPr>
          <w:rFonts w:ascii="Times New Roman" w:hAnsi="Times New Roman" w:hint="eastAsia"/>
          <w:sz w:val="20"/>
          <w:szCs w:val="20"/>
          <w:lang w:val="sv-SE"/>
        </w:rPr>
        <w:t>majority</w:t>
      </w:r>
      <w:r>
        <w:rPr>
          <w:rFonts w:ascii="Times New Roman" w:hAnsi="Times New Roman"/>
          <w:sz w:val="20"/>
          <w:szCs w:val="20"/>
          <w:lang w:val="sv-SE"/>
        </w:rPr>
        <w:t xml:space="preserve"> think </w:t>
      </w:r>
      <w:r w:rsidR="009A6E2F" w:rsidRPr="009A6E2F">
        <w:rPr>
          <w:rFonts w:ascii="Times New Roman" w:hAnsi="Times New Roman"/>
          <w:sz w:val="20"/>
          <w:szCs w:val="20"/>
          <w:lang w:val="sv-SE"/>
        </w:rPr>
        <w:t>Alt.1 is more reasonable</w:t>
      </w:r>
      <w:r w:rsidR="000F477E">
        <w:rPr>
          <w:rFonts w:ascii="Times New Roman" w:hAnsi="Times New Roman"/>
          <w:sz w:val="20"/>
          <w:szCs w:val="20"/>
          <w:lang w:val="sv-SE"/>
        </w:rPr>
        <w:t xml:space="preserve">, </w:t>
      </w:r>
      <w:r w:rsidR="009A6E2F" w:rsidRPr="009A6E2F">
        <w:rPr>
          <w:rFonts w:ascii="Times New Roman" w:hAnsi="Times New Roman"/>
          <w:sz w:val="20"/>
          <w:szCs w:val="20"/>
          <w:lang w:val="sv-SE"/>
        </w:rPr>
        <w:t>feasible</w:t>
      </w:r>
      <w:r w:rsidR="000F477E">
        <w:rPr>
          <w:rFonts w:ascii="Times New Roman" w:hAnsi="Times New Roman"/>
          <w:sz w:val="20"/>
          <w:szCs w:val="20"/>
          <w:lang w:val="sv-SE"/>
        </w:rPr>
        <w:t xml:space="preserve"> and efficient</w:t>
      </w:r>
      <w:r w:rsidR="005A266B">
        <w:rPr>
          <w:rFonts w:ascii="Times New Roman" w:hAnsi="Times New Roman"/>
          <w:sz w:val="20"/>
          <w:szCs w:val="20"/>
          <w:lang w:val="sv-SE"/>
        </w:rPr>
        <w:t xml:space="preserve">, </w:t>
      </w:r>
      <w:r>
        <w:rPr>
          <w:rFonts w:ascii="Times New Roman" w:hAnsi="Times New Roman"/>
          <w:sz w:val="20"/>
          <w:szCs w:val="20"/>
          <w:lang w:val="sv-SE"/>
        </w:rPr>
        <w:t xml:space="preserve">we </w:t>
      </w:r>
      <w:r w:rsidR="000F477E">
        <w:rPr>
          <w:rFonts w:ascii="Times New Roman" w:hAnsi="Times New Roman"/>
          <w:sz w:val="20"/>
          <w:szCs w:val="20"/>
          <w:lang w:val="sv-SE"/>
        </w:rPr>
        <w:t xml:space="preserve">can aslo </w:t>
      </w:r>
      <w:r>
        <w:rPr>
          <w:rFonts w:ascii="Times New Roman" w:hAnsi="Times New Roman"/>
          <w:sz w:val="20"/>
          <w:szCs w:val="20"/>
          <w:lang w:val="sv-SE"/>
        </w:rPr>
        <w:t xml:space="preserve">prefer to </w:t>
      </w:r>
      <w:r w:rsidR="000F477E">
        <w:rPr>
          <w:rFonts w:ascii="Times New Roman" w:hAnsi="Times New Roman"/>
          <w:sz w:val="20"/>
          <w:szCs w:val="20"/>
          <w:lang w:val="sv-SE"/>
        </w:rPr>
        <w:t>choose Alt.1, but at first,</w:t>
      </w:r>
      <w:r>
        <w:rPr>
          <w:rFonts w:ascii="Times New Roman" w:hAnsi="Times New Roman"/>
          <w:sz w:val="20"/>
          <w:szCs w:val="20"/>
          <w:lang w:val="sv-SE"/>
        </w:rPr>
        <w:t xml:space="preserve"> </w:t>
      </w:r>
      <w:r w:rsidR="005A266B">
        <w:rPr>
          <w:rFonts w:ascii="Times New Roman" w:hAnsi="Times New Roman"/>
          <w:sz w:val="20"/>
          <w:szCs w:val="20"/>
          <w:lang w:val="sv-SE"/>
        </w:rPr>
        <w:t>RAN4 should</w:t>
      </w:r>
    </w:p>
    <w:p w14:paraId="1623A215" w14:textId="49D51B10" w:rsidR="00E120EC" w:rsidRPr="00016EE6" w:rsidRDefault="00E120EC" w:rsidP="008C29D8">
      <w:pPr>
        <w:spacing w:beforeLines="50" w:before="120" w:afterLines="50" w:after="120" w:line="300" w:lineRule="auto"/>
        <w:rPr>
          <w:rFonts w:ascii="Times New Roman" w:hAnsi="Times New Roman"/>
          <w:b/>
          <w:sz w:val="20"/>
          <w:szCs w:val="20"/>
          <w:lang w:val="sv-SE"/>
        </w:rPr>
      </w:pPr>
      <w:r w:rsidRPr="002847AF">
        <w:rPr>
          <w:rFonts w:ascii="Times New Roman" w:hAnsi="Times New Roman"/>
          <w:b/>
          <w:sz w:val="20"/>
          <w:szCs w:val="20"/>
          <w:lang w:val="sv-SE"/>
        </w:rPr>
        <w:t xml:space="preserve">Proposal </w:t>
      </w:r>
      <w:r w:rsidR="00645439">
        <w:rPr>
          <w:rFonts w:ascii="Times New Roman" w:hAnsi="Times New Roman"/>
          <w:b/>
          <w:sz w:val="20"/>
          <w:szCs w:val="20"/>
          <w:lang w:val="sv-SE"/>
        </w:rPr>
        <w:t>3</w:t>
      </w:r>
      <w:r w:rsidRPr="002847AF">
        <w:rPr>
          <w:rFonts w:ascii="Times New Roman" w:hAnsi="Times New Roman"/>
          <w:b/>
          <w:sz w:val="20"/>
          <w:szCs w:val="20"/>
          <w:lang w:val="sv-SE"/>
        </w:rPr>
        <w:t xml:space="preserve">: </w:t>
      </w:r>
      <w:r>
        <w:rPr>
          <w:rFonts w:ascii="Times New Roman" w:hAnsi="Times New Roman"/>
          <w:b/>
          <w:sz w:val="20"/>
          <w:szCs w:val="20"/>
          <w:lang w:val="sv-SE"/>
        </w:rPr>
        <w:t xml:space="preserve">RAN4 to discuss whether RRM need to </w:t>
      </w:r>
      <w:r w:rsidR="00FB05D0">
        <w:rPr>
          <w:rFonts w:ascii="Times New Roman" w:hAnsi="Times New Roman"/>
          <w:b/>
          <w:sz w:val="20"/>
          <w:szCs w:val="20"/>
          <w:lang w:val="sv-SE"/>
        </w:rPr>
        <w:t>consider</w:t>
      </w:r>
      <w:r w:rsidRPr="004F626C">
        <w:rPr>
          <w:rFonts w:ascii="Times New Roman" w:hAnsi="Times New Roman"/>
          <w:b/>
          <w:sz w:val="20"/>
          <w:szCs w:val="20"/>
          <w:lang w:val="sv-SE"/>
        </w:rPr>
        <w:t xml:space="preserve"> the declared AoA separation and all the corresponding directions defined in RF requirements in 2AoA setup for multi-Rx</w:t>
      </w:r>
      <w:r>
        <w:rPr>
          <w:rFonts w:ascii="Times New Roman" w:hAnsi="Times New Roman"/>
          <w:b/>
          <w:sz w:val="20"/>
          <w:szCs w:val="20"/>
          <w:lang w:val="sv-SE"/>
        </w:rPr>
        <w:t xml:space="preserve">, the 2 AoAs are both </w:t>
      </w:r>
      <w:r w:rsidRPr="004F626C">
        <w:rPr>
          <w:rFonts w:ascii="Times New Roman" w:hAnsi="Times New Roman"/>
          <w:b/>
          <w:sz w:val="20"/>
          <w:szCs w:val="20"/>
          <w:lang w:val="sv-SE"/>
        </w:rPr>
        <w:t>in non Rx beam peak direction</w:t>
      </w:r>
      <w:r>
        <w:rPr>
          <w:rFonts w:ascii="Times New Roman" w:hAnsi="Times New Roman"/>
          <w:b/>
          <w:sz w:val="20"/>
          <w:szCs w:val="20"/>
          <w:lang w:val="sv-SE"/>
        </w:rPr>
        <w:t>.</w:t>
      </w:r>
    </w:p>
    <w:p w14:paraId="18CF46A5" w14:textId="70F80C2C" w:rsidR="00DB1E77" w:rsidRDefault="00DB1E77" w:rsidP="00DB1E77">
      <w:pPr>
        <w:pStyle w:val="aff8"/>
        <w:numPr>
          <w:ilvl w:val="0"/>
          <w:numId w:val="43"/>
        </w:numPr>
        <w:spacing w:beforeLines="50" w:before="120" w:afterLines="50" w:after="120" w:line="300" w:lineRule="auto"/>
        <w:ind w:firstLineChars="0"/>
        <w:rPr>
          <w:b/>
          <w:snapToGrid w:val="0"/>
          <w:u w:val="single"/>
        </w:rPr>
      </w:pPr>
      <w:r w:rsidRPr="0008481C">
        <w:rPr>
          <w:b/>
          <w:snapToGrid w:val="0"/>
          <w:u w:val="single"/>
        </w:rPr>
        <w:t xml:space="preserve">Setup </w:t>
      </w:r>
      <w:r>
        <w:rPr>
          <w:b/>
          <w:snapToGrid w:val="0"/>
          <w:u w:val="single"/>
        </w:rPr>
        <w:t>4</w:t>
      </w:r>
      <w:r w:rsidRPr="0008481C">
        <w:rPr>
          <w:b/>
          <w:snapToGrid w:val="0"/>
          <w:u w:val="single"/>
        </w:rPr>
        <w:t>: 2 AoAs</w:t>
      </w:r>
    </w:p>
    <w:p w14:paraId="11AEB820" w14:textId="598024AB" w:rsidR="005D4936" w:rsidRPr="005D4936" w:rsidRDefault="005D4936" w:rsidP="005D4936">
      <w:pPr>
        <w:spacing w:beforeLines="50" w:before="120" w:afterLines="50" w:after="120" w:line="300" w:lineRule="auto"/>
        <w:rPr>
          <w:rFonts w:ascii="Times New Roman" w:eastAsia="MS Mincho" w:hAnsi="Times New Roman"/>
          <w:b/>
          <w:snapToGrid w:val="0"/>
          <w:sz w:val="20"/>
          <w:szCs w:val="20"/>
          <w:u w:val="single"/>
          <w:lang w:val="en-GB" w:eastAsia="en-US"/>
        </w:rPr>
      </w:pPr>
      <w:r w:rsidRPr="005D4936">
        <w:rPr>
          <w:rFonts w:ascii="Times New Roman" w:eastAsia="MS Mincho" w:hAnsi="Times New Roman"/>
          <w:b/>
          <w:snapToGrid w:val="0"/>
          <w:sz w:val="20"/>
          <w:szCs w:val="20"/>
          <w:u w:val="single"/>
          <w:lang w:val="en-GB" w:eastAsia="en-US"/>
        </w:rPr>
        <w:t xml:space="preserve">(2 AoAs, 1 AoA in Rx beam peak direction, 1 </w:t>
      </w:r>
      <w:r>
        <w:rPr>
          <w:rFonts w:ascii="Times New Roman" w:eastAsia="MS Mincho" w:hAnsi="Times New Roman"/>
          <w:b/>
          <w:snapToGrid w:val="0"/>
          <w:sz w:val="20"/>
          <w:szCs w:val="20"/>
          <w:u w:val="single"/>
          <w:lang w:val="en-GB" w:eastAsia="en-US"/>
        </w:rPr>
        <w:t xml:space="preserve">AoA </w:t>
      </w:r>
      <w:r w:rsidRPr="005D4936">
        <w:rPr>
          <w:rFonts w:ascii="Times New Roman" w:eastAsia="MS Mincho" w:hAnsi="Times New Roman"/>
          <w:b/>
          <w:snapToGrid w:val="0"/>
          <w:sz w:val="20"/>
          <w:szCs w:val="20"/>
          <w:u w:val="single"/>
          <w:lang w:val="en-GB" w:eastAsia="en-US"/>
        </w:rPr>
        <w:t>in non Rx beam peak)</w:t>
      </w:r>
    </w:p>
    <w:p w14:paraId="1ADA5404" w14:textId="19C86027" w:rsidR="003839F8" w:rsidRDefault="005D4936" w:rsidP="00E11E0C">
      <w:pPr>
        <w:spacing w:beforeLines="50" w:before="120" w:afterLines="50" w:after="120" w:line="300" w:lineRule="auto"/>
        <w:rPr>
          <w:rFonts w:ascii="Times New Roman" w:hAnsi="Times New Roman"/>
          <w:sz w:val="20"/>
          <w:szCs w:val="20"/>
          <w:lang w:val="sv-SE"/>
        </w:rPr>
      </w:pPr>
      <w:r w:rsidRPr="005D4936">
        <w:rPr>
          <w:rFonts w:ascii="Times New Roman" w:hAnsi="Times New Roman"/>
          <w:b/>
          <w:sz w:val="20"/>
          <w:szCs w:val="20"/>
          <w:lang w:val="sv-SE"/>
        </w:rPr>
        <w:t xml:space="preserve">Alt. </w:t>
      </w:r>
      <w:r w:rsidR="006E1F4B">
        <w:rPr>
          <w:rFonts w:ascii="Times New Roman" w:hAnsi="Times New Roman"/>
          <w:b/>
          <w:sz w:val="20"/>
          <w:szCs w:val="20"/>
          <w:lang w:val="sv-SE"/>
        </w:rPr>
        <w:t>1</w:t>
      </w:r>
      <w:r w:rsidRPr="005D4936">
        <w:rPr>
          <w:rFonts w:ascii="Times New Roman" w:hAnsi="Times New Roman"/>
          <w:b/>
          <w:sz w:val="20"/>
          <w:szCs w:val="20"/>
          <w:lang w:val="sv-SE"/>
        </w:rPr>
        <w:t xml:space="preserve">: </w:t>
      </w:r>
      <w:r w:rsidRPr="0030617A">
        <w:rPr>
          <w:rFonts w:ascii="Times New Roman" w:hAnsi="Times New Roman"/>
          <w:sz w:val="20"/>
          <w:szCs w:val="20"/>
          <w:lang w:val="sv-SE"/>
        </w:rPr>
        <w:t xml:space="preserve">The </w:t>
      </w:r>
      <w:r w:rsidRPr="005D4936">
        <w:rPr>
          <w:rFonts w:ascii="Times New Roman" w:hAnsi="Times New Roman"/>
          <w:sz w:val="20"/>
          <w:szCs w:val="20"/>
          <w:lang w:val="sv-SE"/>
        </w:rPr>
        <w:t>non Rx beam peak</w:t>
      </w:r>
      <w:r>
        <w:rPr>
          <w:rFonts w:ascii="Times New Roman" w:hAnsi="Times New Roman"/>
          <w:sz w:val="20"/>
          <w:szCs w:val="20"/>
          <w:lang w:val="sv-SE"/>
        </w:rPr>
        <w:t xml:space="preserve"> </w:t>
      </w:r>
      <w:r w:rsidRPr="0030617A">
        <w:rPr>
          <w:rFonts w:ascii="Times New Roman" w:hAnsi="Times New Roman"/>
          <w:sz w:val="20"/>
          <w:szCs w:val="20"/>
          <w:lang w:val="sv-SE"/>
        </w:rPr>
        <w:t xml:space="preserve">AoA </w:t>
      </w:r>
      <w:r>
        <w:rPr>
          <w:rFonts w:ascii="Times New Roman" w:hAnsi="Times New Roman"/>
          <w:sz w:val="20"/>
          <w:szCs w:val="20"/>
          <w:lang w:val="sv-SE"/>
        </w:rPr>
        <w:t>can</w:t>
      </w:r>
      <w:r w:rsidRPr="0030617A">
        <w:rPr>
          <w:rFonts w:ascii="Times New Roman" w:hAnsi="Times New Roman"/>
          <w:sz w:val="20"/>
          <w:szCs w:val="20"/>
          <w:lang w:val="sv-SE"/>
        </w:rPr>
        <w:t xml:space="preserve"> be chosen randomly from the applicable directions(</w:t>
      </w:r>
      <w:r>
        <w:rPr>
          <w:rFonts w:ascii="Times New Roman" w:hAnsi="Times New Roman"/>
          <w:sz w:val="20"/>
          <w:szCs w:val="20"/>
          <w:lang w:val="sv-SE"/>
        </w:rPr>
        <w:t>chosen</w:t>
      </w:r>
      <w:r w:rsidRPr="009D0F03">
        <w:rPr>
          <w:rFonts w:ascii="Times New Roman" w:hAnsi="Times New Roman"/>
          <w:sz w:val="20"/>
          <w:szCs w:val="20"/>
          <w:lang w:val="sv-SE"/>
        </w:rPr>
        <w:t xml:space="preserve"> from </w:t>
      </w:r>
      <w:r>
        <w:rPr>
          <w:rFonts w:ascii="Times New Roman" w:hAnsi="Times New Roman"/>
          <w:sz w:val="20"/>
          <w:szCs w:val="20"/>
          <w:lang w:val="sv-SE"/>
        </w:rPr>
        <w:t xml:space="preserve">the </w:t>
      </w:r>
      <w:r w:rsidRPr="009D0F03">
        <w:rPr>
          <w:rFonts w:ascii="Times New Roman" w:hAnsi="Times New Roman"/>
          <w:sz w:val="20"/>
          <w:szCs w:val="20"/>
          <w:lang w:val="sv-SE"/>
        </w:rPr>
        <w:t>directions</w:t>
      </w:r>
      <w:r>
        <w:rPr>
          <w:rFonts w:ascii="Times New Roman" w:hAnsi="Times New Roman"/>
          <w:sz w:val="20"/>
          <w:szCs w:val="20"/>
          <w:lang w:val="sv-SE"/>
        </w:rPr>
        <w:t xml:space="preserve"> </w:t>
      </w:r>
      <w:r w:rsidRPr="00AA72A7">
        <w:rPr>
          <w:rFonts w:ascii="Times New Roman" w:hAnsi="Times New Roman"/>
          <w:sz w:val="20"/>
          <w:szCs w:val="20"/>
          <w:lang w:val="sv-SE"/>
        </w:rPr>
        <w:t>satisfied the spatia</w:t>
      </w:r>
      <w:r w:rsidRPr="009D1B49">
        <w:rPr>
          <w:rFonts w:ascii="Times New Roman" w:hAnsi="Times New Roman"/>
          <w:sz w:val="20"/>
          <w:szCs w:val="20"/>
          <w:lang w:val="sv-SE"/>
        </w:rPr>
        <w:t>l side condition</w:t>
      </w:r>
      <w:r w:rsidR="00E0373A" w:rsidRPr="009D1B49">
        <w:rPr>
          <w:rFonts w:ascii="Times New Roman" w:hAnsi="Times New Roman"/>
          <w:sz w:val="20"/>
          <w:szCs w:val="20"/>
          <w:lang w:val="sv-SE"/>
        </w:rPr>
        <w:t>)</w:t>
      </w:r>
      <w:r w:rsidR="00295D79" w:rsidRPr="00295D79">
        <w:rPr>
          <w:rFonts w:ascii="Times New Roman" w:hAnsi="Times New Roman"/>
          <w:sz w:val="20"/>
          <w:szCs w:val="20"/>
          <w:lang w:val="sv-SE"/>
        </w:rPr>
        <w:t xml:space="preserve"> </w:t>
      </w:r>
      <w:r w:rsidR="006E1F4B">
        <w:rPr>
          <w:rFonts w:ascii="Times New Roman" w:hAnsi="Times New Roman"/>
          <w:sz w:val="20"/>
          <w:szCs w:val="20"/>
          <w:lang w:val="sv-SE"/>
        </w:rPr>
        <w:t>.</w:t>
      </w:r>
      <w:r w:rsidR="00016EE6">
        <w:rPr>
          <w:rFonts w:ascii="Times New Roman" w:hAnsi="Times New Roman"/>
          <w:sz w:val="20"/>
          <w:szCs w:val="20"/>
          <w:lang w:val="sv-SE"/>
        </w:rPr>
        <w:t xml:space="preserve"> </w:t>
      </w:r>
      <w:r w:rsidR="005A266B">
        <w:rPr>
          <w:rFonts w:ascii="Times New Roman" w:hAnsi="Times New Roman"/>
          <w:sz w:val="20"/>
          <w:szCs w:val="20"/>
          <w:lang w:val="sv-SE"/>
        </w:rPr>
        <w:t xml:space="preserve"> Alt.2 corresponding to option 2</w:t>
      </w:r>
    </w:p>
    <w:p w14:paraId="43816739" w14:textId="737C376D" w:rsidR="006E1F4B" w:rsidRDefault="006E1F4B" w:rsidP="006E1F4B">
      <w:pPr>
        <w:spacing w:beforeLines="50" w:before="120" w:afterLines="50" w:after="120" w:line="300" w:lineRule="auto"/>
        <w:rPr>
          <w:rFonts w:ascii="Times New Roman" w:hAnsi="Times New Roman"/>
          <w:sz w:val="20"/>
          <w:szCs w:val="20"/>
          <w:lang w:val="sv-SE"/>
        </w:rPr>
      </w:pPr>
      <w:r w:rsidRPr="00E11E0C">
        <w:rPr>
          <w:rFonts w:ascii="Times New Roman" w:hAnsi="Times New Roman"/>
          <w:b/>
          <w:sz w:val="20"/>
          <w:szCs w:val="20"/>
          <w:lang w:val="sv-SE"/>
        </w:rPr>
        <w:t xml:space="preserve">Alt. </w:t>
      </w:r>
      <w:r>
        <w:rPr>
          <w:rFonts w:ascii="Times New Roman" w:hAnsi="Times New Roman"/>
          <w:b/>
          <w:sz w:val="20"/>
          <w:szCs w:val="20"/>
          <w:lang w:val="sv-SE"/>
        </w:rPr>
        <w:t>2</w:t>
      </w:r>
      <w:r w:rsidRPr="00E11E0C">
        <w:rPr>
          <w:rFonts w:ascii="Times New Roman" w:hAnsi="Times New Roman"/>
          <w:sz w:val="20"/>
          <w:szCs w:val="20"/>
          <w:lang w:val="sv-SE"/>
        </w:rPr>
        <w:t xml:space="preserve">: </w:t>
      </w:r>
      <w:r>
        <w:rPr>
          <w:rFonts w:ascii="Times New Roman" w:hAnsi="Times New Roman"/>
          <w:sz w:val="20"/>
          <w:szCs w:val="20"/>
          <w:lang w:val="sv-SE"/>
        </w:rPr>
        <w:t xml:space="preserve">For </w:t>
      </w:r>
      <w:r w:rsidRPr="005D4936">
        <w:rPr>
          <w:rFonts w:ascii="Times New Roman" w:hAnsi="Times New Roman"/>
          <w:sz w:val="20"/>
          <w:szCs w:val="20"/>
          <w:lang w:val="sv-SE"/>
        </w:rPr>
        <w:t>non Rx beam peak</w:t>
      </w:r>
      <w:r w:rsidRPr="00E11E0C">
        <w:rPr>
          <w:rFonts w:ascii="Times New Roman" w:hAnsi="Times New Roman"/>
          <w:sz w:val="20"/>
          <w:szCs w:val="20"/>
          <w:lang w:val="sv-SE"/>
        </w:rPr>
        <w:t xml:space="preserve"> </w:t>
      </w:r>
      <w:r>
        <w:rPr>
          <w:rFonts w:ascii="Times New Roman" w:hAnsi="Times New Roman"/>
          <w:sz w:val="20"/>
          <w:szCs w:val="20"/>
          <w:lang w:val="sv-SE"/>
        </w:rPr>
        <w:t xml:space="preserve">AoA, take the RF declared AoA </w:t>
      </w:r>
      <w:r w:rsidRPr="00E11E0C">
        <w:rPr>
          <w:rFonts w:ascii="Times New Roman" w:hAnsi="Times New Roman"/>
          <w:sz w:val="20"/>
          <w:szCs w:val="20"/>
          <w:lang w:val="sv-SE"/>
        </w:rPr>
        <w:t>separation</w:t>
      </w:r>
      <w:r>
        <w:rPr>
          <w:rFonts w:ascii="Times New Roman" w:hAnsi="Times New Roman"/>
          <w:sz w:val="20"/>
          <w:szCs w:val="20"/>
          <w:lang w:val="sv-SE"/>
        </w:rPr>
        <w:t xml:space="preserve"> </w:t>
      </w:r>
      <w:r w:rsidR="009534BC" w:rsidRPr="009534BC">
        <w:rPr>
          <w:rFonts w:ascii="Times New Roman" w:hAnsi="Times New Roman"/>
          <w:sz w:val="20"/>
          <w:szCs w:val="20"/>
          <w:lang w:val="sv-SE"/>
        </w:rPr>
        <w:t>and all directions</w:t>
      </w:r>
      <w:r w:rsidR="009534BC">
        <w:rPr>
          <w:rFonts w:ascii="Times New Roman" w:hAnsi="Times New Roman"/>
          <w:sz w:val="20"/>
          <w:szCs w:val="20"/>
          <w:lang w:val="sv-SE"/>
        </w:rPr>
        <w:t xml:space="preserve"> </w:t>
      </w:r>
      <w:r>
        <w:rPr>
          <w:rFonts w:ascii="Times New Roman" w:hAnsi="Times New Roman"/>
          <w:sz w:val="20"/>
          <w:szCs w:val="20"/>
          <w:lang w:val="sv-SE"/>
        </w:rPr>
        <w:t xml:space="preserve">as the </w:t>
      </w:r>
      <w:r w:rsidR="00167E97" w:rsidRPr="00167E97">
        <w:rPr>
          <w:rFonts w:ascii="Times New Roman" w:hAnsi="Times New Roman"/>
          <w:sz w:val="20"/>
          <w:szCs w:val="20"/>
          <w:lang w:val="sv-SE"/>
        </w:rPr>
        <w:t>priority</w:t>
      </w:r>
      <w:r w:rsidR="00167E97">
        <w:rPr>
          <w:rFonts w:ascii="Times New Roman" w:hAnsi="Times New Roman"/>
          <w:sz w:val="20"/>
          <w:szCs w:val="20"/>
          <w:lang w:val="sv-SE"/>
        </w:rPr>
        <w:t>/</w:t>
      </w:r>
      <w:r>
        <w:rPr>
          <w:rFonts w:ascii="Times New Roman" w:hAnsi="Times New Roman"/>
          <w:sz w:val="20"/>
          <w:szCs w:val="20"/>
          <w:lang w:val="sv-SE"/>
        </w:rPr>
        <w:t xml:space="preserve">start </w:t>
      </w:r>
      <w:r w:rsidR="008E7C2E">
        <w:rPr>
          <w:rFonts w:ascii="Times New Roman" w:hAnsi="Times New Roman"/>
          <w:sz w:val="20"/>
          <w:szCs w:val="20"/>
          <w:lang w:val="sv-SE"/>
        </w:rPr>
        <w:t>potential</w:t>
      </w:r>
      <w:r w:rsidR="009534BC" w:rsidRPr="009534BC">
        <w:rPr>
          <w:rFonts w:ascii="Times New Roman" w:hAnsi="Times New Roman"/>
          <w:sz w:val="20"/>
          <w:szCs w:val="20"/>
          <w:lang w:val="sv-SE"/>
        </w:rPr>
        <w:t xml:space="preserve"> selection</w:t>
      </w:r>
      <w:r>
        <w:rPr>
          <w:rFonts w:ascii="Times New Roman" w:hAnsi="Times New Roman"/>
          <w:sz w:val="20"/>
          <w:szCs w:val="20"/>
          <w:lang w:val="sv-SE"/>
        </w:rPr>
        <w:t xml:space="preserve"> and </w:t>
      </w:r>
      <w:r w:rsidRPr="00AA72A7">
        <w:rPr>
          <w:rFonts w:ascii="Times New Roman" w:hAnsi="Times New Roman"/>
          <w:sz w:val="20"/>
          <w:szCs w:val="20"/>
          <w:lang w:val="sv-SE"/>
        </w:rPr>
        <w:t xml:space="preserve">validates whether the </w:t>
      </w:r>
      <w:r w:rsidR="009534BC" w:rsidRPr="009534BC">
        <w:rPr>
          <w:rFonts w:ascii="Times New Roman" w:hAnsi="Times New Roman"/>
          <w:sz w:val="20"/>
          <w:szCs w:val="20"/>
          <w:lang w:val="sv-SE"/>
        </w:rPr>
        <w:t>declaration</w:t>
      </w:r>
      <w:r w:rsidRPr="00AA72A7">
        <w:rPr>
          <w:rFonts w:ascii="Times New Roman" w:hAnsi="Times New Roman"/>
          <w:sz w:val="20"/>
          <w:szCs w:val="20"/>
          <w:lang w:val="sv-SE"/>
        </w:rPr>
        <w:t xml:space="preserve"> is valid for testing or not, if not, change another </w:t>
      </w:r>
      <w:r w:rsidR="008039DB">
        <w:rPr>
          <w:rFonts w:ascii="Times New Roman" w:hAnsi="Times New Roman"/>
          <w:sz w:val="20"/>
          <w:szCs w:val="20"/>
          <w:lang w:val="sv-SE"/>
        </w:rPr>
        <w:t>one</w:t>
      </w:r>
      <w:r>
        <w:rPr>
          <w:rFonts w:ascii="Times New Roman" w:hAnsi="Times New Roman"/>
          <w:sz w:val="20"/>
          <w:szCs w:val="20"/>
          <w:lang w:val="sv-SE"/>
        </w:rPr>
        <w:t>.</w:t>
      </w:r>
      <w:r w:rsidR="008D2D37">
        <w:rPr>
          <w:rFonts w:ascii="Times New Roman" w:hAnsi="Times New Roman"/>
          <w:sz w:val="20"/>
          <w:szCs w:val="20"/>
          <w:lang w:val="sv-SE"/>
        </w:rPr>
        <w:t xml:space="preserve"> </w:t>
      </w:r>
    </w:p>
    <w:p w14:paraId="638FF775" w14:textId="52D628B1" w:rsidR="00FF7E6A" w:rsidRDefault="00FF7E6A" w:rsidP="00FF7E6A">
      <w:pPr>
        <w:spacing w:beforeLines="50" w:before="120" w:afterLines="50" w:after="120" w:line="300" w:lineRule="auto"/>
        <w:rPr>
          <w:rFonts w:ascii="Times New Roman" w:hAnsi="Times New Roman"/>
          <w:b/>
          <w:sz w:val="20"/>
          <w:szCs w:val="20"/>
          <w:lang w:val="sv-SE"/>
        </w:rPr>
      </w:pPr>
      <w:r w:rsidRPr="00EA2A11">
        <w:rPr>
          <w:rFonts w:ascii="Times New Roman" w:hAnsi="Times New Roman" w:hint="eastAsia"/>
          <w:b/>
          <w:sz w:val="20"/>
          <w:szCs w:val="20"/>
          <w:lang w:val="sv-SE"/>
        </w:rPr>
        <w:t>O</w:t>
      </w:r>
      <w:r w:rsidRPr="00EA2A11">
        <w:rPr>
          <w:rFonts w:ascii="Times New Roman" w:hAnsi="Times New Roman"/>
          <w:b/>
          <w:sz w:val="20"/>
          <w:szCs w:val="20"/>
          <w:lang w:val="sv-SE"/>
        </w:rPr>
        <w:t xml:space="preserve">bservation </w:t>
      </w:r>
      <w:r w:rsidR="00167E97">
        <w:rPr>
          <w:rFonts w:ascii="Times New Roman" w:hAnsi="Times New Roman"/>
          <w:b/>
          <w:sz w:val="20"/>
          <w:szCs w:val="20"/>
          <w:lang w:val="sv-SE"/>
        </w:rPr>
        <w:t>2</w:t>
      </w:r>
      <w:r w:rsidRPr="00EA2A11">
        <w:rPr>
          <w:rFonts w:ascii="Times New Roman" w:hAnsi="Times New Roman"/>
          <w:b/>
          <w:sz w:val="20"/>
          <w:szCs w:val="20"/>
          <w:lang w:val="sv-SE"/>
        </w:rPr>
        <w:t xml:space="preserve">: For </w:t>
      </w:r>
      <w:r>
        <w:rPr>
          <w:rFonts w:ascii="Times New Roman" w:hAnsi="Times New Roman"/>
          <w:b/>
          <w:sz w:val="20"/>
          <w:szCs w:val="20"/>
          <w:lang w:val="sv-SE"/>
        </w:rPr>
        <w:t>multi-Rx, there are at least two Alt.s to select the AoA</w:t>
      </w:r>
      <w:r w:rsidR="001233D7">
        <w:rPr>
          <w:rFonts w:ascii="Times New Roman" w:hAnsi="Times New Roman"/>
          <w:b/>
          <w:sz w:val="20"/>
          <w:szCs w:val="20"/>
          <w:lang w:val="sv-SE"/>
        </w:rPr>
        <w:t xml:space="preserve"> </w:t>
      </w:r>
      <w:r w:rsidR="00F510D8">
        <w:rPr>
          <w:rFonts w:ascii="Times New Roman" w:hAnsi="Times New Roman"/>
          <w:b/>
          <w:sz w:val="20"/>
          <w:szCs w:val="20"/>
          <w:lang w:val="sv-SE"/>
        </w:rPr>
        <w:t>in</w:t>
      </w:r>
      <w:r w:rsidR="001233D7" w:rsidRPr="001233D7">
        <w:rPr>
          <w:rFonts w:ascii="Times New Roman" w:hAnsi="Times New Roman"/>
          <w:b/>
          <w:sz w:val="20"/>
          <w:szCs w:val="20"/>
          <w:lang w:val="sv-SE"/>
        </w:rPr>
        <w:t xml:space="preserve"> 2 AoAs, 1 AoA in Rx beam peak direction, 1 AoA in non Rx beam peak</w:t>
      </w:r>
      <w:r w:rsidR="00F510D8">
        <w:rPr>
          <w:rFonts w:ascii="Times New Roman" w:hAnsi="Times New Roman"/>
          <w:b/>
          <w:sz w:val="20"/>
          <w:szCs w:val="20"/>
          <w:lang w:val="sv-SE"/>
        </w:rPr>
        <w:t xml:space="preserve"> setup</w:t>
      </w:r>
    </w:p>
    <w:p w14:paraId="25152583" w14:textId="54F1CD20" w:rsidR="00FF7E6A" w:rsidRDefault="00FF7E6A" w:rsidP="00167E97">
      <w:pPr>
        <w:pStyle w:val="aff8"/>
        <w:numPr>
          <w:ilvl w:val="0"/>
          <w:numId w:val="46"/>
        </w:numPr>
        <w:spacing w:beforeLines="50" w:before="120" w:afterLines="50" w:after="120" w:line="300" w:lineRule="auto"/>
        <w:ind w:firstLineChars="0"/>
        <w:rPr>
          <w:b/>
          <w:lang w:val="sv-SE"/>
        </w:rPr>
      </w:pPr>
      <w:r>
        <w:rPr>
          <w:b/>
          <w:lang w:val="sv-SE"/>
        </w:rPr>
        <w:t xml:space="preserve">Alt.1 </w:t>
      </w:r>
      <w:r w:rsidR="00167E97">
        <w:rPr>
          <w:b/>
          <w:lang w:val="sv-SE"/>
        </w:rPr>
        <w:t>T</w:t>
      </w:r>
      <w:r w:rsidR="00167E97" w:rsidRPr="00167E97">
        <w:rPr>
          <w:b/>
          <w:lang w:val="sv-SE"/>
        </w:rPr>
        <w:t>he non Rx beam peak AoA can be chosen randomly from the applicable directions(chosen from the directions satisfied the spatial side condition)</w:t>
      </w:r>
    </w:p>
    <w:p w14:paraId="374CDC8C" w14:textId="726E52F6" w:rsidR="00FF7E6A" w:rsidRDefault="00FF7E6A" w:rsidP="00167E97">
      <w:pPr>
        <w:pStyle w:val="aff8"/>
        <w:numPr>
          <w:ilvl w:val="0"/>
          <w:numId w:val="46"/>
        </w:numPr>
        <w:spacing w:beforeLines="50" w:before="120" w:afterLines="50" w:after="120" w:line="300" w:lineRule="auto"/>
        <w:ind w:firstLineChars="0"/>
        <w:rPr>
          <w:b/>
          <w:lang w:val="sv-SE"/>
        </w:rPr>
      </w:pPr>
      <w:r>
        <w:rPr>
          <w:b/>
          <w:lang w:val="sv-SE"/>
        </w:rPr>
        <w:t>Alt.2</w:t>
      </w:r>
      <w:r w:rsidR="006E1F4B" w:rsidRPr="006E1F4B">
        <w:rPr>
          <w:b/>
          <w:lang w:val="sv-SE"/>
        </w:rPr>
        <w:t xml:space="preserve"> For </w:t>
      </w:r>
      <w:r w:rsidR="006E1F4B">
        <w:rPr>
          <w:b/>
          <w:lang w:val="sv-SE"/>
        </w:rPr>
        <w:t>t</w:t>
      </w:r>
      <w:r w:rsidR="006E1F4B" w:rsidRPr="006E1F4B">
        <w:rPr>
          <w:b/>
          <w:lang w:val="sv-SE"/>
        </w:rPr>
        <w:t>he non Rx beam peak AoA</w:t>
      </w:r>
      <w:r w:rsidR="00167E97">
        <w:rPr>
          <w:b/>
          <w:lang w:val="sv-SE"/>
        </w:rPr>
        <w:t xml:space="preserve">, </w:t>
      </w:r>
      <w:r w:rsidR="00167E97" w:rsidRPr="00167E97">
        <w:rPr>
          <w:b/>
          <w:lang w:val="sv-SE"/>
        </w:rPr>
        <w:t xml:space="preserve">take the RF declared AoA separation </w:t>
      </w:r>
      <w:r w:rsidR="009534BC">
        <w:rPr>
          <w:b/>
          <w:lang w:val="sv-SE"/>
        </w:rPr>
        <w:t xml:space="preserve">and all directions </w:t>
      </w:r>
      <w:r w:rsidR="00167E97" w:rsidRPr="00167E97">
        <w:rPr>
          <w:b/>
          <w:lang w:val="sv-SE"/>
        </w:rPr>
        <w:t xml:space="preserve">as the priority </w:t>
      </w:r>
      <w:r w:rsidR="001D5650" w:rsidRPr="001D5650">
        <w:rPr>
          <w:b/>
          <w:lang w:val="sv-SE"/>
        </w:rPr>
        <w:t>potential</w:t>
      </w:r>
      <w:r w:rsidR="009534BC">
        <w:rPr>
          <w:b/>
          <w:lang w:val="sv-SE"/>
        </w:rPr>
        <w:t xml:space="preserve"> selection</w:t>
      </w:r>
      <w:r w:rsidR="006E1F4B">
        <w:rPr>
          <w:b/>
          <w:lang w:val="sv-SE"/>
        </w:rPr>
        <w:t xml:space="preserve"> </w:t>
      </w:r>
    </w:p>
    <w:p w14:paraId="0AB4BDF7" w14:textId="68C8043E" w:rsidR="00416064" w:rsidRDefault="00A420CA" w:rsidP="00544EEE">
      <w:pPr>
        <w:pStyle w:val="35"/>
        <w:numPr>
          <w:ilvl w:val="2"/>
          <w:numId w:val="44"/>
        </w:numPr>
        <w:spacing w:beforeLines="50" w:before="120" w:afterLines="50" w:after="120" w:line="300" w:lineRule="auto"/>
        <w:ind w:leftChars="0" w:right="110"/>
      </w:pPr>
      <w:r>
        <w:t>H</w:t>
      </w:r>
      <w:r w:rsidRPr="00A420CA">
        <w:t>ow to define new 2AoA setup for multi-Rx</w:t>
      </w:r>
    </w:p>
    <w:p w14:paraId="038C246D" w14:textId="7F35E4EB" w:rsidR="004C6025" w:rsidRPr="004C6025" w:rsidRDefault="005A266B" w:rsidP="004C6025">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The following in</w:t>
      </w:r>
      <w:r w:rsidR="004C6025" w:rsidRPr="004C6025">
        <w:rPr>
          <w:rFonts w:ascii="Times New Roman" w:hAnsi="Times New Roman"/>
          <w:sz w:val="20"/>
          <w:szCs w:val="20"/>
          <w:lang w:val="sv-SE"/>
        </w:rPr>
        <w:t>formation is mentioned in TS 38.871:</w:t>
      </w:r>
    </w:p>
    <w:tbl>
      <w:tblPr>
        <w:tblStyle w:val="aff7"/>
        <w:tblW w:w="0" w:type="auto"/>
        <w:tblLook w:val="04A0" w:firstRow="1" w:lastRow="0" w:firstColumn="1" w:lastColumn="0" w:noHBand="0" w:noVBand="1"/>
      </w:tblPr>
      <w:tblGrid>
        <w:gridCol w:w="9629"/>
      </w:tblGrid>
      <w:tr w:rsidR="004C6025" w14:paraId="5E889F57" w14:textId="77777777" w:rsidTr="008C68B1">
        <w:tc>
          <w:tcPr>
            <w:tcW w:w="9629" w:type="dxa"/>
          </w:tcPr>
          <w:p w14:paraId="2576A2E7" w14:textId="3453BFAE" w:rsidR="004C6025" w:rsidRPr="004C6025" w:rsidRDefault="004C6025" w:rsidP="004C6025">
            <w:pPr>
              <w:pStyle w:val="3"/>
              <w:outlineLvl w:val="2"/>
              <w:rPr>
                <w:rFonts w:ascii="Times New Roman" w:hAnsi="Times New Roman"/>
                <w:sz w:val="20"/>
              </w:rPr>
            </w:pPr>
            <w:bookmarkStart w:id="81" w:name="_Toc155642284"/>
            <w:r w:rsidRPr="004C6025">
              <w:rPr>
                <w:rFonts w:ascii="Times New Roman" w:hAnsi="Times New Roman"/>
                <w:sz w:val="20"/>
              </w:rPr>
              <w:t>5.2.2</w:t>
            </w:r>
            <w:r>
              <w:rPr>
                <w:rFonts w:ascii="Times New Roman" w:hAnsi="Times New Roman"/>
                <w:sz w:val="20"/>
              </w:rPr>
              <w:t xml:space="preserve"> </w:t>
            </w:r>
            <w:r w:rsidRPr="004C6025">
              <w:rPr>
                <w:rFonts w:ascii="Times New Roman" w:hAnsi="Times New Roman"/>
                <w:sz w:val="20"/>
              </w:rPr>
              <w:t>Measurement Setup with Full Degrees of Freedom for AoA1 with Fixed Angular Offset(s) Between AoA1 and AoA2</w:t>
            </w:r>
            <w:bookmarkEnd w:id="81"/>
          </w:p>
          <w:p w14:paraId="325E1642" w14:textId="6CFD0BE5" w:rsidR="004C6025" w:rsidRPr="004C6025" w:rsidRDefault="004C6025" w:rsidP="004C6025">
            <w:r w:rsidRPr="004C6025">
              <w:rPr>
                <w:rFonts w:ascii="Times New Roman" w:eastAsia="Yu Mincho" w:hAnsi="Times New Roman"/>
                <w:sz w:val="20"/>
                <w:szCs w:val="20"/>
                <w:lang w:val="sv-SE" w:eastAsia="en-US"/>
              </w:rPr>
              <w:t>Due to the fixed offset between AoAs, the AoA2 probe cannot track/follow a DUT’s reference direction, e.g., beam peak, during testing as illustrated in Table 5.2.2-1 for two different DUT orientations/test points.</w:t>
            </w:r>
          </w:p>
        </w:tc>
      </w:tr>
    </w:tbl>
    <w:p w14:paraId="76858F1A" w14:textId="60C9D106" w:rsidR="00735CC9" w:rsidRDefault="004C6025" w:rsidP="00E11E0C">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Based on the clarification, w</w:t>
      </w:r>
      <w:r w:rsidR="00544EEE" w:rsidRPr="00544EEE">
        <w:rPr>
          <w:rFonts w:ascii="Times New Roman" w:hAnsi="Times New Roman"/>
          <w:sz w:val="20"/>
          <w:szCs w:val="20"/>
          <w:lang w:val="sv-SE"/>
        </w:rPr>
        <w:t>e acknowledge</w:t>
      </w:r>
      <w:r>
        <w:rPr>
          <w:rFonts w:ascii="Times New Roman" w:hAnsi="Times New Roman"/>
          <w:sz w:val="20"/>
          <w:szCs w:val="20"/>
          <w:lang w:val="sv-SE"/>
        </w:rPr>
        <w:t xml:space="preserve"> the</w:t>
      </w:r>
      <w:r w:rsidR="00544EEE" w:rsidRPr="00544EEE">
        <w:rPr>
          <w:rFonts w:ascii="Times New Roman" w:hAnsi="Times New Roman"/>
          <w:sz w:val="20"/>
          <w:szCs w:val="20"/>
          <w:lang w:val="sv-SE"/>
        </w:rPr>
        <w:t xml:space="preserve"> Setup Xa </w:t>
      </w:r>
      <w:r>
        <w:rPr>
          <w:rFonts w:ascii="Times New Roman" w:hAnsi="Times New Roman"/>
          <w:sz w:val="20"/>
          <w:szCs w:val="20"/>
          <w:lang w:val="sv-SE"/>
        </w:rPr>
        <w:t xml:space="preserve">(beam peak+beam peak) </w:t>
      </w:r>
      <w:r w:rsidR="00544EEE" w:rsidRPr="00544EEE">
        <w:rPr>
          <w:rFonts w:ascii="Times New Roman" w:hAnsi="Times New Roman"/>
          <w:sz w:val="20"/>
          <w:szCs w:val="20"/>
          <w:lang w:val="sv-SE"/>
        </w:rPr>
        <w:t>is almost impossible in multi-Rx supported PC3,</w:t>
      </w:r>
      <w:r w:rsidR="00544EEE">
        <w:rPr>
          <w:rFonts w:ascii="Times New Roman" w:hAnsi="Times New Roman"/>
          <w:sz w:val="20"/>
          <w:szCs w:val="20"/>
          <w:lang w:val="sv-SE"/>
        </w:rPr>
        <w:t xml:space="preserve"> and based on the simulation </w:t>
      </w:r>
      <w:r w:rsidR="00BA29B6">
        <w:rPr>
          <w:rFonts w:ascii="Times New Roman" w:hAnsi="Times New Roman"/>
          <w:sz w:val="20"/>
          <w:szCs w:val="20"/>
          <w:lang w:val="sv-SE"/>
        </w:rPr>
        <w:t xml:space="preserve">results </w:t>
      </w:r>
      <w:r w:rsidR="00544EEE">
        <w:rPr>
          <w:rFonts w:ascii="Times New Roman" w:hAnsi="Times New Roman"/>
          <w:sz w:val="20"/>
          <w:szCs w:val="20"/>
          <w:lang w:val="sv-SE"/>
        </w:rPr>
        <w:t xml:space="preserve">in HST, </w:t>
      </w:r>
      <w:r w:rsidR="00BA29B6">
        <w:rPr>
          <w:rFonts w:ascii="Times New Roman" w:hAnsi="Times New Roman"/>
          <w:sz w:val="20"/>
          <w:szCs w:val="20"/>
          <w:lang w:val="sv-SE"/>
        </w:rPr>
        <w:t xml:space="preserve">we found the </w:t>
      </w:r>
      <w:r w:rsidR="00BA29B6" w:rsidRPr="008C29D8">
        <w:rPr>
          <w:rFonts w:ascii="Times New Roman" w:hAnsi="Times New Roman"/>
          <w:sz w:val="20"/>
          <w:szCs w:val="20"/>
          <w:lang w:val="sv-SE"/>
        </w:rPr>
        <w:t xml:space="preserve"> </w:t>
      </w:r>
      <w:r w:rsidR="00BA29B6" w:rsidRPr="008C29D8">
        <w:rPr>
          <w:rFonts w:ascii="Times New Roman" w:hAnsi="Times New Roman" w:hint="eastAsia"/>
          <w:sz w:val="20"/>
          <w:szCs w:val="20"/>
          <w:lang w:val="sv-SE"/>
        </w:rPr>
        <w:t>“</w:t>
      </w:r>
      <w:r>
        <w:rPr>
          <w:rFonts w:ascii="Times New Roman" w:hAnsi="Times New Roman" w:hint="eastAsia"/>
          <w:sz w:val="20"/>
          <w:szCs w:val="20"/>
          <w:lang w:val="sv-SE"/>
        </w:rPr>
        <w:t>b</w:t>
      </w:r>
      <w:r>
        <w:rPr>
          <w:rFonts w:ascii="Times New Roman" w:hAnsi="Times New Roman"/>
          <w:sz w:val="20"/>
          <w:szCs w:val="20"/>
          <w:lang w:val="sv-SE"/>
        </w:rPr>
        <w:t xml:space="preserve">eam </w:t>
      </w:r>
      <w:r w:rsidR="00BA29B6">
        <w:rPr>
          <w:rFonts w:ascii="Times New Roman" w:hAnsi="Times New Roman"/>
          <w:sz w:val="20"/>
          <w:szCs w:val="20"/>
          <w:lang w:val="sv-SE"/>
        </w:rPr>
        <w:t>peak</w:t>
      </w:r>
      <w:r w:rsidR="00BA29B6" w:rsidRPr="008C29D8">
        <w:rPr>
          <w:rFonts w:ascii="Times New Roman" w:hAnsi="Times New Roman" w:hint="eastAsia"/>
          <w:sz w:val="20"/>
          <w:szCs w:val="20"/>
          <w:lang w:val="sv-SE"/>
        </w:rPr>
        <w:t>”</w:t>
      </w:r>
      <w:r w:rsidR="00BA29B6">
        <w:rPr>
          <w:rFonts w:ascii="Times New Roman" w:hAnsi="Times New Roman" w:hint="eastAsia"/>
          <w:sz w:val="20"/>
          <w:szCs w:val="20"/>
          <w:lang w:val="sv-SE"/>
        </w:rPr>
        <w:t xml:space="preserve"> </w:t>
      </w:r>
      <w:r w:rsidR="00BA29B6">
        <w:rPr>
          <w:rFonts w:ascii="Times New Roman" w:hAnsi="Times New Roman"/>
          <w:sz w:val="20"/>
          <w:szCs w:val="20"/>
          <w:lang w:val="sv-SE"/>
        </w:rPr>
        <w:t xml:space="preserve">related case is not </w:t>
      </w:r>
      <w:r w:rsidR="00BA29B6" w:rsidRPr="00BA29B6">
        <w:rPr>
          <w:rFonts w:ascii="Times New Roman" w:hAnsi="Times New Roman"/>
          <w:sz w:val="20"/>
          <w:szCs w:val="20"/>
          <w:lang w:val="sv-SE"/>
        </w:rPr>
        <w:t>rigorous</w:t>
      </w:r>
      <w:r>
        <w:rPr>
          <w:rFonts w:ascii="Times New Roman" w:hAnsi="Times New Roman"/>
          <w:sz w:val="20"/>
          <w:szCs w:val="20"/>
          <w:lang w:val="sv-SE"/>
        </w:rPr>
        <w:t xml:space="preserve"> as well</w:t>
      </w:r>
      <w:r w:rsidR="00BA29B6">
        <w:rPr>
          <w:rFonts w:ascii="Times New Roman" w:hAnsi="Times New Roman"/>
          <w:sz w:val="20"/>
          <w:szCs w:val="20"/>
          <w:lang w:val="sv-SE"/>
        </w:rPr>
        <w:t xml:space="preserve">, although the gain of non-peak beam is </w:t>
      </w:r>
      <w:r w:rsidR="00BA29B6" w:rsidRPr="00BA29B6">
        <w:rPr>
          <w:rFonts w:ascii="Times New Roman" w:hAnsi="Times New Roman"/>
          <w:sz w:val="20"/>
          <w:szCs w:val="20"/>
          <w:lang w:val="sv-SE"/>
        </w:rPr>
        <w:t xml:space="preserve">close to peak beam when </w:t>
      </w:r>
      <w:r>
        <w:rPr>
          <w:rFonts w:ascii="Times New Roman" w:hAnsi="Times New Roman"/>
          <w:sz w:val="20"/>
          <w:szCs w:val="20"/>
          <w:lang w:val="sv-SE"/>
        </w:rPr>
        <w:t>r</w:t>
      </w:r>
      <w:r w:rsidRPr="004C6025">
        <w:rPr>
          <w:rFonts w:ascii="Times New Roman" w:hAnsi="Times New Roman"/>
          <w:sz w:val="20"/>
          <w:szCs w:val="20"/>
          <w:lang w:val="sv-SE"/>
        </w:rPr>
        <w:t>elative angular offset between active probes</w:t>
      </w:r>
      <w:r w:rsidR="00BA29B6" w:rsidRPr="00BA29B6">
        <w:rPr>
          <w:rFonts w:ascii="Times New Roman" w:hAnsi="Times New Roman"/>
          <w:sz w:val="20"/>
          <w:szCs w:val="20"/>
          <w:lang w:val="sv-SE"/>
        </w:rPr>
        <w:t xml:space="preserve"> is 150°</w:t>
      </w:r>
      <w:r>
        <w:rPr>
          <w:rFonts w:ascii="Times New Roman" w:hAnsi="Times New Roman"/>
          <w:sz w:val="20"/>
          <w:szCs w:val="20"/>
          <w:lang w:val="sv-SE"/>
        </w:rPr>
        <w:t xml:space="preserve"> in HST (back-to-back)</w:t>
      </w:r>
      <w:r w:rsidR="00BA29B6" w:rsidRPr="00BA29B6">
        <w:rPr>
          <w:rFonts w:ascii="Times New Roman" w:hAnsi="Times New Roman"/>
          <w:sz w:val="20"/>
          <w:szCs w:val="20"/>
          <w:lang w:val="sv-SE"/>
        </w:rPr>
        <w:t>,</w:t>
      </w:r>
      <w:r w:rsidR="00BA29B6">
        <w:rPr>
          <w:rFonts w:ascii="Times New Roman" w:hAnsi="Times New Roman"/>
          <w:sz w:val="20"/>
          <w:szCs w:val="20"/>
          <w:lang w:val="sv-SE"/>
        </w:rPr>
        <w:t xml:space="preserve">. We suggest not to consider </w:t>
      </w:r>
      <w:r w:rsidR="00BA29B6" w:rsidRPr="00BA29B6">
        <w:rPr>
          <w:rFonts w:ascii="Times New Roman" w:hAnsi="Times New Roman"/>
          <w:sz w:val="20"/>
          <w:szCs w:val="20"/>
          <w:lang w:val="sv-SE"/>
        </w:rPr>
        <w:t>Setup Xa: 2 AoAs, both AoAs</w:t>
      </w:r>
      <w:r w:rsidR="00BA29B6">
        <w:rPr>
          <w:rFonts w:ascii="Times New Roman" w:hAnsi="Times New Roman"/>
          <w:sz w:val="20"/>
          <w:szCs w:val="20"/>
          <w:lang w:val="sv-SE"/>
        </w:rPr>
        <w:t xml:space="preserve"> are in Rx beam peak directions in multi-Rx.</w:t>
      </w:r>
    </w:p>
    <w:p w14:paraId="68A8A1DF" w14:textId="6744AA11" w:rsidR="00BA29B6" w:rsidRPr="00016EE6" w:rsidRDefault="00BA29B6" w:rsidP="00BA29B6">
      <w:pPr>
        <w:spacing w:beforeLines="50" w:before="120" w:afterLines="50" w:after="120" w:line="300" w:lineRule="auto"/>
        <w:rPr>
          <w:rFonts w:ascii="Times New Roman" w:hAnsi="Times New Roman"/>
          <w:b/>
          <w:sz w:val="20"/>
          <w:szCs w:val="20"/>
          <w:lang w:val="sv-SE"/>
        </w:rPr>
      </w:pPr>
      <w:r w:rsidRPr="002847AF">
        <w:rPr>
          <w:rFonts w:ascii="Times New Roman" w:hAnsi="Times New Roman"/>
          <w:b/>
          <w:sz w:val="20"/>
          <w:szCs w:val="20"/>
          <w:lang w:val="sv-SE"/>
        </w:rPr>
        <w:t xml:space="preserve">Proposal </w:t>
      </w:r>
      <w:r w:rsidR="00102039">
        <w:rPr>
          <w:rFonts w:ascii="Times New Roman" w:hAnsi="Times New Roman"/>
          <w:b/>
          <w:sz w:val="20"/>
          <w:szCs w:val="20"/>
          <w:lang w:val="sv-SE"/>
        </w:rPr>
        <w:t>4</w:t>
      </w:r>
      <w:r w:rsidRPr="002847AF">
        <w:rPr>
          <w:rFonts w:ascii="Times New Roman" w:hAnsi="Times New Roman"/>
          <w:b/>
          <w:sz w:val="20"/>
          <w:szCs w:val="20"/>
          <w:lang w:val="sv-SE"/>
        </w:rPr>
        <w:t xml:space="preserve">: </w:t>
      </w:r>
      <w:r>
        <w:rPr>
          <w:rFonts w:ascii="Times New Roman" w:hAnsi="Times New Roman"/>
          <w:b/>
          <w:sz w:val="20"/>
          <w:szCs w:val="20"/>
          <w:lang w:val="sv-SE"/>
        </w:rPr>
        <w:t xml:space="preserve">For </w:t>
      </w:r>
      <w:r w:rsidRPr="00BA29B6">
        <w:rPr>
          <w:rFonts w:ascii="Times New Roman" w:hAnsi="Times New Roman"/>
          <w:b/>
          <w:sz w:val="20"/>
          <w:szCs w:val="20"/>
          <w:lang w:val="sv-SE"/>
        </w:rPr>
        <w:t>2AoA setup</w:t>
      </w:r>
      <w:r>
        <w:rPr>
          <w:rFonts w:ascii="Times New Roman" w:hAnsi="Times New Roman"/>
          <w:b/>
          <w:sz w:val="20"/>
          <w:szCs w:val="20"/>
          <w:lang w:val="sv-SE"/>
        </w:rPr>
        <w:t xml:space="preserve"> in multi-Rx, not to define </w:t>
      </w:r>
      <w:r w:rsidRPr="00BA29B6">
        <w:rPr>
          <w:rFonts w:ascii="Times New Roman" w:hAnsi="Times New Roman"/>
          <w:b/>
          <w:sz w:val="20"/>
          <w:szCs w:val="20"/>
          <w:lang w:val="sv-SE"/>
        </w:rPr>
        <w:t>Setup Xa: 2 AoAs, both AoAs are in Rx beam peak directions</w:t>
      </w:r>
    </w:p>
    <w:p w14:paraId="23B9A628" w14:textId="0152F046" w:rsidR="002C784C" w:rsidRDefault="002C784C" w:rsidP="002C784C">
      <w:pPr>
        <w:spacing w:beforeLines="50" w:before="120" w:afterLines="50" w:after="120" w:line="300" w:lineRule="auto"/>
        <w:rPr>
          <w:rFonts w:ascii="Times New Roman" w:hAnsi="Times New Roman"/>
          <w:sz w:val="20"/>
          <w:szCs w:val="20"/>
        </w:rPr>
      </w:pPr>
      <w:r w:rsidRPr="00640101">
        <w:rPr>
          <w:rFonts w:ascii="Times New Roman" w:hAnsi="Times New Roman"/>
          <w:sz w:val="20"/>
          <w:szCs w:val="20"/>
        </w:rPr>
        <w:lastRenderedPageBreak/>
        <w:t xml:space="preserve">From our understanding, there are </w:t>
      </w:r>
      <w:r w:rsidR="006A312E">
        <w:rPr>
          <w:rFonts w:ascii="Times New Roman" w:hAnsi="Times New Roman"/>
          <w:sz w:val="20"/>
          <w:szCs w:val="20"/>
        </w:rPr>
        <w:t>2</w:t>
      </w:r>
      <w:r w:rsidRPr="00640101">
        <w:rPr>
          <w:rFonts w:ascii="Times New Roman" w:hAnsi="Times New Roman"/>
          <w:sz w:val="20"/>
          <w:szCs w:val="20"/>
        </w:rPr>
        <w:t xml:space="preserve"> cases for the new 2AoA setup under multi-Rx chain DL reception. </w:t>
      </w:r>
      <w:r w:rsidR="004B4DF8" w:rsidRPr="00AB6A84">
        <w:rPr>
          <w:rFonts w:ascii="Times New Roman" w:hAnsi="Times New Roman"/>
          <w:sz w:val="20"/>
          <w:szCs w:val="20"/>
        </w:rPr>
        <w:t>2 AoAs</w:t>
      </w:r>
      <w:r w:rsidR="004B4DF8">
        <w:rPr>
          <w:rFonts w:ascii="Times New Roman" w:hAnsi="Times New Roman"/>
          <w:sz w:val="20"/>
          <w:szCs w:val="20"/>
        </w:rPr>
        <w:t xml:space="preserve"> (non peak +non peak)</w:t>
      </w:r>
      <w:r w:rsidR="004B4DF8" w:rsidRPr="00AB6A84">
        <w:rPr>
          <w:rFonts w:ascii="Times New Roman" w:hAnsi="Times New Roman"/>
          <w:sz w:val="20"/>
          <w:szCs w:val="20"/>
        </w:rPr>
        <w:t xml:space="preserve"> </w:t>
      </w:r>
      <w:r w:rsidR="004B4DF8">
        <w:rPr>
          <w:rFonts w:ascii="Times New Roman" w:hAnsi="Times New Roman"/>
          <w:sz w:val="20"/>
          <w:szCs w:val="20"/>
        </w:rPr>
        <w:t xml:space="preserve">and </w:t>
      </w:r>
      <w:r w:rsidR="004B4DF8" w:rsidRPr="00AB6A84">
        <w:rPr>
          <w:rFonts w:ascii="Times New Roman" w:hAnsi="Times New Roman"/>
          <w:sz w:val="20"/>
          <w:szCs w:val="20"/>
        </w:rPr>
        <w:t>2 AoAs</w:t>
      </w:r>
      <w:r w:rsidR="004B4DF8">
        <w:rPr>
          <w:rFonts w:ascii="Times New Roman" w:hAnsi="Times New Roman"/>
          <w:sz w:val="20"/>
          <w:szCs w:val="20"/>
        </w:rPr>
        <w:t xml:space="preserve"> (non peak + peak)</w:t>
      </w:r>
      <w:r w:rsidR="007E71E9">
        <w:rPr>
          <w:rFonts w:ascii="Times New Roman" w:hAnsi="Times New Roman"/>
          <w:sz w:val="20"/>
          <w:szCs w:val="20"/>
        </w:rPr>
        <w:t xml:space="preserve"> </w:t>
      </w:r>
      <w:r w:rsidR="004B4DF8" w:rsidRPr="00AB6A84">
        <w:rPr>
          <w:rFonts w:ascii="Times New Roman" w:hAnsi="Times New Roman"/>
          <w:sz w:val="20"/>
          <w:szCs w:val="20"/>
        </w:rPr>
        <w:t xml:space="preserve">for </w:t>
      </w:r>
      <w:r w:rsidR="004B4DF8">
        <w:rPr>
          <w:rFonts w:ascii="Times New Roman" w:hAnsi="Times New Roman"/>
          <w:sz w:val="20"/>
          <w:szCs w:val="20"/>
        </w:rPr>
        <w:t>m</w:t>
      </w:r>
      <w:r w:rsidR="004B4DF8" w:rsidRPr="006A2F81">
        <w:rPr>
          <w:rFonts w:ascii="Times New Roman" w:hAnsi="Times New Roman"/>
          <w:sz w:val="20"/>
          <w:szCs w:val="20"/>
        </w:rPr>
        <w:t>ulti-Rx chain DL reception</w:t>
      </w:r>
      <w:r w:rsidR="00C569AD">
        <w:rPr>
          <w:rFonts w:ascii="Times New Roman" w:hAnsi="Times New Roman"/>
          <w:sz w:val="20"/>
          <w:szCs w:val="20"/>
        </w:rPr>
        <w:t xml:space="preserve">. All in all, we have the following proposal: </w:t>
      </w:r>
    </w:p>
    <w:p w14:paraId="65D85D9B" w14:textId="553E1A50" w:rsidR="00C569AD" w:rsidRDefault="00C569AD" w:rsidP="002C784C">
      <w:pPr>
        <w:spacing w:beforeLines="50" w:before="120" w:afterLines="50" w:after="120" w:line="300" w:lineRule="auto"/>
        <w:rPr>
          <w:rFonts w:ascii="Times New Roman" w:hAnsi="Times New Roman"/>
          <w:sz w:val="20"/>
          <w:szCs w:val="20"/>
        </w:rPr>
      </w:pPr>
      <w:r w:rsidRPr="002847AF">
        <w:rPr>
          <w:rFonts w:ascii="Times New Roman" w:hAnsi="Times New Roman"/>
          <w:b/>
          <w:sz w:val="20"/>
          <w:szCs w:val="20"/>
          <w:lang w:val="sv-SE"/>
        </w:rPr>
        <w:t xml:space="preserve">Proposal </w:t>
      </w:r>
      <w:r w:rsidR="00102039">
        <w:rPr>
          <w:rFonts w:ascii="Times New Roman" w:hAnsi="Times New Roman"/>
          <w:b/>
          <w:sz w:val="20"/>
          <w:szCs w:val="20"/>
          <w:lang w:val="sv-SE"/>
        </w:rPr>
        <w:t>5</w:t>
      </w:r>
      <w:r w:rsidRPr="002847AF">
        <w:rPr>
          <w:rFonts w:ascii="Times New Roman" w:hAnsi="Times New Roman"/>
          <w:b/>
          <w:sz w:val="20"/>
          <w:szCs w:val="20"/>
          <w:lang w:val="sv-SE"/>
        </w:rPr>
        <w:t>:</w:t>
      </w:r>
    </w:p>
    <w:p w14:paraId="24281FB4" w14:textId="77777777" w:rsidR="002C784C" w:rsidRPr="00C569AD" w:rsidRDefault="002C784C" w:rsidP="002C784C">
      <w:pPr>
        <w:spacing w:beforeLines="50" w:before="120" w:afterLines="50" w:after="120" w:line="300" w:lineRule="auto"/>
        <w:rPr>
          <w:rFonts w:ascii="Times New Roman" w:hAnsi="Times New Roman"/>
          <w:b/>
          <w:sz w:val="20"/>
          <w:szCs w:val="20"/>
        </w:rPr>
      </w:pPr>
      <w:r w:rsidRPr="00C569AD">
        <w:rPr>
          <w:rFonts w:ascii="Times New Roman" w:hAnsi="Times New Roman"/>
          <w:b/>
          <w:sz w:val="20"/>
          <w:szCs w:val="20"/>
        </w:rPr>
        <w:t>Setup X: 2 AoAs for multi-Rx chain DL reception</w:t>
      </w:r>
    </w:p>
    <w:p w14:paraId="57B55169" w14:textId="6768FF45" w:rsidR="002C784C" w:rsidRPr="00C569AD" w:rsidRDefault="002C784C" w:rsidP="002C784C">
      <w:pPr>
        <w:pStyle w:val="aff8"/>
        <w:numPr>
          <w:ilvl w:val="0"/>
          <w:numId w:val="39"/>
        </w:numPr>
        <w:spacing w:beforeLines="50" w:before="120" w:afterLines="50" w:after="120" w:line="300" w:lineRule="auto"/>
        <w:ind w:firstLineChars="0"/>
        <w:rPr>
          <w:b/>
        </w:rPr>
      </w:pPr>
      <w:r w:rsidRPr="00C569AD">
        <w:rPr>
          <w:b/>
        </w:rPr>
        <w:t>Setup X</w:t>
      </w:r>
      <w:r w:rsidR="006A312E" w:rsidRPr="00C569AD">
        <w:rPr>
          <w:b/>
        </w:rPr>
        <w:t>a</w:t>
      </w:r>
      <w:r w:rsidRPr="00C569AD">
        <w:rPr>
          <w:b/>
        </w:rPr>
        <w:t xml:space="preserve">: 2 AoAs, both AoAs are in non Rx beam peak directions. </w:t>
      </w:r>
    </w:p>
    <w:p w14:paraId="4215F865" w14:textId="14204D35" w:rsidR="006A312E" w:rsidRPr="00C569AD" w:rsidRDefault="006A312E" w:rsidP="006A312E">
      <w:pPr>
        <w:pStyle w:val="aff8"/>
        <w:numPr>
          <w:ilvl w:val="0"/>
          <w:numId w:val="47"/>
        </w:numPr>
        <w:spacing w:beforeLines="50" w:before="120" w:afterLines="50" w:after="120" w:line="300" w:lineRule="auto"/>
        <w:ind w:firstLineChars="0"/>
        <w:rPr>
          <w:rFonts w:eastAsiaTheme="minorEastAsia"/>
          <w:b/>
          <w:lang w:eastAsia="zh-CN"/>
        </w:rPr>
      </w:pPr>
      <w:r w:rsidRPr="00C569AD">
        <w:rPr>
          <w:rFonts w:eastAsiaTheme="minorEastAsia" w:hint="eastAsia"/>
          <w:b/>
          <w:lang w:eastAsia="zh-CN"/>
        </w:rPr>
        <w:t>I</w:t>
      </w:r>
      <w:r w:rsidRPr="00C569AD">
        <w:rPr>
          <w:rFonts w:eastAsiaTheme="minorEastAsia"/>
          <w:b/>
          <w:lang w:eastAsia="zh-CN"/>
        </w:rPr>
        <w:t xml:space="preserve">t is necessary to indicate the </w:t>
      </w:r>
      <w:r w:rsidRPr="00C569AD">
        <w:rPr>
          <w:b/>
        </w:rPr>
        <w:t>spherical coverage requirement for simultaneous reception from multiple directions is 7.3K.3</w:t>
      </w:r>
    </w:p>
    <w:p w14:paraId="363E9BC8" w14:textId="0BACAF32" w:rsidR="006A312E" w:rsidRPr="00C569AD" w:rsidRDefault="006A312E" w:rsidP="006A312E">
      <w:pPr>
        <w:pStyle w:val="aff8"/>
        <w:numPr>
          <w:ilvl w:val="0"/>
          <w:numId w:val="47"/>
        </w:numPr>
        <w:spacing w:beforeLines="50" w:before="120" w:afterLines="50" w:after="120" w:line="300" w:lineRule="auto"/>
        <w:ind w:firstLineChars="0"/>
        <w:rPr>
          <w:b/>
        </w:rPr>
      </w:pPr>
      <w:r w:rsidRPr="00C569AD">
        <w:rPr>
          <w:b/>
        </w:rPr>
        <w:t>It is necessary to discuss whether RRM need to consider the declared AoA separation and all the corresponding directions defined in RF requirements</w:t>
      </w:r>
    </w:p>
    <w:p w14:paraId="6200FB6B" w14:textId="0DD2B4A6" w:rsidR="002C784C" w:rsidRPr="00C569AD" w:rsidRDefault="002C784C" w:rsidP="002C784C">
      <w:pPr>
        <w:pStyle w:val="aff8"/>
        <w:numPr>
          <w:ilvl w:val="0"/>
          <w:numId w:val="39"/>
        </w:numPr>
        <w:spacing w:beforeLines="50" w:before="120" w:afterLines="50" w:after="120" w:line="300" w:lineRule="auto"/>
        <w:ind w:firstLineChars="0"/>
        <w:rPr>
          <w:b/>
        </w:rPr>
      </w:pPr>
      <w:r w:rsidRPr="00C569AD">
        <w:rPr>
          <w:b/>
        </w:rPr>
        <w:t>Setup X</w:t>
      </w:r>
      <w:r w:rsidR="006A312E" w:rsidRPr="00C569AD">
        <w:rPr>
          <w:b/>
        </w:rPr>
        <w:t>b</w:t>
      </w:r>
      <w:r w:rsidRPr="00C569AD">
        <w:rPr>
          <w:b/>
        </w:rPr>
        <w:t xml:space="preserve">: 2 AoAs, </w:t>
      </w:r>
    </w:p>
    <w:p w14:paraId="5ABA1348" w14:textId="77777777" w:rsidR="002C784C" w:rsidRPr="00C569AD" w:rsidRDefault="002C784C" w:rsidP="006A312E">
      <w:pPr>
        <w:pStyle w:val="aff8"/>
        <w:numPr>
          <w:ilvl w:val="0"/>
          <w:numId w:val="47"/>
        </w:numPr>
        <w:spacing w:beforeLines="50" w:before="120" w:afterLines="50" w:after="120" w:line="300" w:lineRule="auto"/>
        <w:ind w:firstLineChars="0"/>
        <w:rPr>
          <w:b/>
        </w:rPr>
      </w:pPr>
      <w:r w:rsidRPr="00C569AD">
        <w:rPr>
          <w:rFonts w:eastAsiaTheme="minorEastAsia"/>
          <w:b/>
          <w:lang w:eastAsia="zh-CN"/>
        </w:rPr>
        <w:t xml:space="preserve">Setup Xc-1: 1 AoA in Rx beam peak direction, 1 in non Rx beam peak without change in direction </w:t>
      </w:r>
    </w:p>
    <w:p w14:paraId="2F82A213" w14:textId="77777777" w:rsidR="002C784C" w:rsidRPr="00C569AD" w:rsidRDefault="002C784C" w:rsidP="006A312E">
      <w:pPr>
        <w:pStyle w:val="aff8"/>
        <w:numPr>
          <w:ilvl w:val="0"/>
          <w:numId w:val="47"/>
        </w:numPr>
        <w:spacing w:beforeLines="50" w:before="120" w:afterLines="50" w:after="120" w:line="300" w:lineRule="auto"/>
        <w:ind w:firstLineChars="0"/>
        <w:rPr>
          <w:b/>
        </w:rPr>
      </w:pPr>
      <w:r w:rsidRPr="00C569AD">
        <w:rPr>
          <w:rFonts w:eastAsiaTheme="minorEastAsia"/>
          <w:b/>
          <w:lang w:eastAsia="zh-CN"/>
        </w:rPr>
        <w:t xml:space="preserve">Setup Xc-2: 1 AoA in Rx beam peak direction, 1 in non Rx beam peak with change in direction </w:t>
      </w:r>
    </w:p>
    <w:p w14:paraId="6A441013" w14:textId="7D06A051" w:rsidR="006A312E" w:rsidRPr="00C569AD" w:rsidRDefault="006A312E" w:rsidP="006A312E">
      <w:pPr>
        <w:pStyle w:val="aff8"/>
        <w:numPr>
          <w:ilvl w:val="1"/>
          <w:numId w:val="47"/>
        </w:numPr>
        <w:spacing w:beforeLines="50" w:before="120" w:afterLines="50" w:after="120" w:line="300" w:lineRule="auto"/>
        <w:ind w:firstLineChars="0"/>
        <w:rPr>
          <w:rFonts w:eastAsiaTheme="minorEastAsia"/>
          <w:b/>
          <w:lang w:eastAsia="zh-CN"/>
        </w:rPr>
      </w:pPr>
      <w:r w:rsidRPr="00C569AD">
        <w:rPr>
          <w:rFonts w:eastAsiaTheme="minorEastAsia" w:hint="eastAsia"/>
          <w:b/>
          <w:lang w:eastAsia="zh-CN"/>
        </w:rPr>
        <w:t>I</w:t>
      </w:r>
      <w:r w:rsidRPr="00C569AD">
        <w:rPr>
          <w:rFonts w:eastAsiaTheme="minorEastAsia"/>
          <w:b/>
          <w:lang w:eastAsia="zh-CN"/>
        </w:rPr>
        <w:t xml:space="preserve">t is necessary to indicate the </w:t>
      </w:r>
      <w:r w:rsidRPr="00C569AD">
        <w:rPr>
          <w:b/>
        </w:rPr>
        <w:t>spherical coverage requirement for simultaneous reception from multiple directions is 7.3K.3</w:t>
      </w:r>
    </w:p>
    <w:p w14:paraId="02414488" w14:textId="7704335E" w:rsidR="001D5650" w:rsidRDefault="001D5650" w:rsidP="001D5650">
      <w:pPr>
        <w:pStyle w:val="aff8"/>
        <w:numPr>
          <w:ilvl w:val="1"/>
          <w:numId w:val="47"/>
        </w:numPr>
        <w:spacing w:beforeLines="50" w:before="120" w:afterLines="50" w:after="120" w:line="300" w:lineRule="auto"/>
        <w:ind w:firstLineChars="0"/>
        <w:rPr>
          <w:rFonts w:eastAsiaTheme="minorEastAsia"/>
          <w:b/>
          <w:lang w:eastAsia="zh-CN"/>
        </w:rPr>
      </w:pPr>
      <w:r w:rsidRPr="00C569AD">
        <w:rPr>
          <w:rFonts w:eastAsiaTheme="minorEastAsia" w:hint="eastAsia"/>
          <w:b/>
          <w:lang w:eastAsia="zh-CN"/>
        </w:rPr>
        <w:t>I</w:t>
      </w:r>
      <w:r w:rsidRPr="00C569AD">
        <w:rPr>
          <w:rFonts w:eastAsiaTheme="minorEastAsia"/>
          <w:b/>
          <w:lang w:eastAsia="zh-CN"/>
        </w:rPr>
        <w:t xml:space="preserve">t is necessary to discuss whether </w:t>
      </w:r>
      <w:r w:rsidR="00681B1B" w:rsidRPr="00C569AD">
        <w:rPr>
          <w:b/>
        </w:rPr>
        <w:t xml:space="preserve">RRM </w:t>
      </w:r>
      <w:r w:rsidR="00681B1B">
        <w:rPr>
          <w:b/>
        </w:rPr>
        <w:t>can</w:t>
      </w:r>
      <w:r w:rsidR="00681B1B" w:rsidRPr="00C569AD">
        <w:rPr>
          <w:b/>
        </w:rPr>
        <w:t xml:space="preserve"> </w:t>
      </w:r>
      <w:r w:rsidR="00681B1B">
        <w:rPr>
          <w:b/>
        </w:rPr>
        <w:t>consider</w:t>
      </w:r>
      <w:r w:rsidR="00681B1B" w:rsidRPr="00C569AD">
        <w:rPr>
          <w:rFonts w:eastAsiaTheme="minorEastAsia"/>
          <w:b/>
          <w:lang w:eastAsia="zh-CN"/>
        </w:rPr>
        <w:t xml:space="preserve"> </w:t>
      </w:r>
      <w:r w:rsidRPr="00C569AD">
        <w:rPr>
          <w:rFonts w:eastAsiaTheme="minorEastAsia"/>
          <w:b/>
          <w:lang w:eastAsia="zh-CN"/>
        </w:rPr>
        <w:t>the RF declared AoA separation and all directions  as the priority potential selection</w:t>
      </w:r>
    </w:p>
    <w:p w14:paraId="49D1A598" w14:textId="30266595" w:rsidR="003D39C8" w:rsidRPr="00DA1C2E" w:rsidRDefault="003D39C8" w:rsidP="00DA1C2E">
      <w:pPr>
        <w:pStyle w:val="35"/>
        <w:numPr>
          <w:ilvl w:val="2"/>
          <w:numId w:val="44"/>
        </w:numPr>
        <w:spacing w:beforeLines="50" w:before="120" w:afterLines="50" w:after="120" w:line="300" w:lineRule="auto"/>
        <w:ind w:leftChars="0" w:right="110"/>
      </w:pPr>
      <w:r w:rsidRPr="00DA1C2E">
        <w:t>Test case(s) for group-based beam reporting</w:t>
      </w:r>
    </w:p>
    <w:p w14:paraId="77339794" w14:textId="522DA25D" w:rsidR="003D39C8" w:rsidRDefault="00031617" w:rsidP="003D39C8">
      <w:pPr>
        <w:spacing w:beforeLines="50" w:before="120" w:afterLines="50" w:after="120" w:line="300" w:lineRule="auto"/>
        <w:rPr>
          <w:rFonts w:ascii="Times New Roman" w:hAnsi="Times New Roman"/>
          <w:sz w:val="20"/>
          <w:szCs w:val="20"/>
        </w:rPr>
      </w:pPr>
      <w:r>
        <w:rPr>
          <w:rFonts w:ascii="Times New Roman" w:hAnsi="Times New Roman"/>
          <w:sz w:val="20"/>
          <w:szCs w:val="20"/>
        </w:rPr>
        <w:t>From our understanding,</w:t>
      </w:r>
      <w:r w:rsidR="008C68B1">
        <w:rPr>
          <w:rFonts w:ascii="Times New Roman" w:hAnsi="Times New Roman"/>
          <w:sz w:val="20"/>
          <w:szCs w:val="20"/>
        </w:rPr>
        <w:t xml:space="preserve"> </w:t>
      </w:r>
      <w:r w:rsidR="005A266B">
        <w:rPr>
          <w:rFonts w:ascii="Times New Roman" w:hAnsi="Times New Roman"/>
          <w:sz w:val="20"/>
          <w:szCs w:val="20"/>
        </w:rPr>
        <w:t xml:space="preserve">for </w:t>
      </w:r>
      <w:r w:rsidR="008C68B1">
        <w:rPr>
          <w:rFonts w:ascii="Times New Roman" w:hAnsi="Times New Roman"/>
          <w:sz w:val="20"/>
          <w:szCs w:val="20"/>
        </w:rPr>
        <w:t>all the</w:t>
      </w:r>
      <w:r w:rsidRPr="005A7C6F">
        <w:rPr>
          <w:rFonts w:ascii="Times New Roman" w:hAnsi="Times New Roman"/>
          <w:sz w:val="20"/>
          <w:szCs w:val="20"/>
        </w:rPr>
        <w:t xml:space="preserve"> SSB-based L1 measur</w:t>
      </w:r>
      <w:r>
        <w:rPr>
          <w:rFonts w:ascii="Times New Roman" w:hAnsi="Times New Roman"/>
          <w:sz w:val="20"/>
          <w:szCs w:val="20"/>
        </w:rPr>
        <w:t>e</w:t>
      </w:r>
      <w:r w:rsidRPr="005A7C6F">
        <w:rPr>
          <w:rFonts w:ascii="Times New Roman" w:hAnsi="Times New Roman"/>
          <w:sz w:val="20"/>
          <w:szCs w:val="20"/>
        </w:rPr>
        <w:t>ment (L1-RSRP/BFD/RLM</w:t>
      </w:r>
      <w:r w:rsidR="008C68B1">
        <w:rPr>
          <w:rFonts w:ascii="Times New Roman" w:hAnsi="Times New Roman"/>
          <w:sz w:val="20"/>
          <w:szCs w:val="20"/>
        </w:rPr>
        <w:t>/CBD</w:t>
      </w:r>
      <w:r w:rsidRPr="005A7C6F">
        <w:rPr>
          <w:rFonts w:ascii="Times New Roman" w:hAnsi="Times New Roman"/>
          <w:sz w:val="20"/>
          <w:szCs w:val="20"/>
        </w:rPr>
        <w:t>)</w:t>
      </w:r>
      <w:r>
        <w:rPr>
          <w:rFonts w:ascii="Times New Roman" w:hAnsi="Times New Roman"/>
          <w:sz w:val="20"/>
          <w:szCs w:val="20"/>
        </w:rPr>
        <w:t xml:space="preserve">, the enhanced RRM core requirement in terms of number of Rx beams were defined with new UE capability supporting </w:t>
      </w:r>
      <w:r w:rsidRPr="00D42C53">
        <w:rPr>
          <w:rFonts w:ascii="Times New Roman" w:hAnsi="Times New Roman"/>
          <w:sz w:val="20"/>
          <w:szCs w:val="20"/>
        </w:rPr>
        <w:t>beam sweeping factor reduction</w:t>
      </w:r>
      <w:r w:rsidR="008C68B1">
        <w:rPr>
          <w:rFonts w:ascii="Times New Roman" w:hAnsi="Times New Roman"/>
          <w:sz w:val="20"/>
          <w:szCs w:val="20"/>
        </w:rPr>
        <w:t>, which is not related to GBBR.</w:t>
      </w:r>
      <w:r w:rsidR="005A266B">
        <w:rPr>
          <w:rFonts w:ascii="Times New Roman" w:hAnsi="Times New Roman"/>
          <w:sz w:val="20"/>
          <w:szCs w:val="20"/>
        </w:rPr>
        <w:t xml:space="preserve"> While, for scheduling restriction, the GBBR should be needed to obtain the beam pair, </w:t>
      </w:r>
      <w:r w:rsidR="006738AB">
        <w:rPr>
          <w:rFonts w:ascii="Times New Roman" w:hAnsi="Times New Roman"/>
          <w:sz w:val="20"/>
          <w:szCs w:val="20"/>
        </w:rPr>
        <w:t>the beam pair is used to ensure simultaneous reception</w:t>
      </w:r>
      <w:r w:rsidR="00D561D6">
        <w:rPr>
          <w:rFonts w:ascii="Times New Roman" w:hAnsi="Times New Roman"/>
          <w:sz w:val="20"/>
          <w:szCs w:val="20"/>
        </w:rPr>
        <w:t xml:space="preserve"> and</w:t>
      </w:r>
      <w:r w:rsidR="00A011F4">
        <w:rPr>
          <w:rFonts w:ascii="Times New Roman" w:hAnsi="Times New Roman"/>
          <w:sz w:val="20"/>
          <w:szCs w:val="20"/>
        </w:rPr>
        <w:t xml:space="preserve"> </w:t>
      </w:r>
      <w:r w:rsidR="00915C98">
        <w:rPr>
          <w:rFonts w:ascii="Times New Roman" w:hAnsi="Times New Roman"/>
          <w:sz w:val="20"/>
          <w:szCs w:val="20"/>
        </w:rPr>
        <w:t xml:space="preserve">somewhat </w:t>
      </w:r>
      <w:r w:rsidR="00A011F4">
        <w:rPr>
          <w:rFonts w:ascii="Times New Roman" w:hAnsi="Times New Roman"/>
          <w:sz w:val="20"/>
          <w:szCs w:val="20"/>
        </w:rPr>
        <w:t xml:space="preserve">put a </w:t>
      </w:r>
      <w:r w:rsidR="00A011F4" w:rsidRPr="00A011F4">
        <w:rPr>
          <w:rFonts w:ascii="Times New Roman" w:hAnsi="Times New Roman"/>
          <w:sz w:val="20"/>
          <w:szCs w:val="20"/>
        </w:rPr>
        <w:t>constraint on QCL assumption</w:t>
      </w:r>
      <w:r w:rsidR="00915C98">
        <w:rPr>
          <w:rFonts w:ascii="Times New Roman" w:hAnsi="Times New Roman"/>
          <w:sz w:val="20"/>
          <w:szCs w:val="20"/>
        </w:rPr>
        <w:t xml:space="preserve"> </w:t>
      </w:r>
      <w:r w:rsidR="006738AB">
        <w:rPr>
          <w:rFonts w:ascii="Times New Roman" w:hAnsi="Times New Roman"/>
          <w:sz w:val="20"/>
          <w:szCs w:val="20"/>
        </w:rPr>
        <w:t>, and</w:t>
      </w:r>
      <w:r w:rsidR="005A266B">
        <w:rPr>
          <w:rFonts w:ascii="Times New Roman" w:hAnsi="Times New Roman"/>
          <w:sz w:val="20"/>
          <w:szCs w:val="20"/>
        </w:rPr>
        <w:t xml:space="preserve"> the </w:t>
      </w:r>
      <w:r w:rsidR="006738AB" w:rsidRPr="006738AB">
        <w:rPr>
          <w:rFonts w:ascii="Times New Roman" w:hAnsi="Times New Roman"/>
          <w:sz w:val="20"/>
          <w:szCs w:val="20"/>
        </w:rPr>
        <w:t>groupBasedBeamReporting is configured as 'enabled'</w:t>
      </w:r>
      <w:r w:rsidR="006738AB">
        <w:rPr>
          <w:rFonts w:ascii="Times New Roman" w:hAnsi="Times New Roman"/>
          <w:sz w:val="20"/>
          <w:szCs w:val="20"/>
        </w:rPr>
        <w:t xml:space="preserve"> in such case.</w:t>
      </w:r>
      <w:r w:rsidR="00D561D6" w:rsidRPr="00D561D6">
        <w:rPr>
          <w:rFonts w:ascii="Times New Roman" w:hAnsi="Times New Roman"/>
          <w:sz w:val="20"/>
          <w:szCs w:val="20"/>
        </w:rPr>
        <w:t xml:space="preserve"> From this, GBBR should be considered in the TC for scheduling restriction</w:t>
      </w:r>
      <w:r w:rsidR="00D561D6">
        <w:rPr>
          <w:rFonts w:ascii="Times New Roman" w:hAnsi="Times New Roman"/>
          <w:sz w:val="20"/>
          <w:szCs w:val="20"/>
        </w:rPr>
        <w:t xml:space="preserve"> </w:t>
      </w:r>
      <w:r w:rsidR="00D561D6" w:rsidRPr="00D561D6">
        <w:rPr>
          <w:rFonts w:ascii="Times New Roman" w:hAnsi="Times New Roman"/>
          <w:sz w:val="20"/>
          <w:szCs w:val="20"/>
        </w:rPr>
        <w:t>to verify the enhancement of scheduling restriction relaxation on CSI-RS based L1 measurements</w:t>
      </w:r>
      <w:r w:rsidR="00D561D6">
        <w:rPr>
          <w:rFonts w:ascii="Times New Roman" w:hAnsi="Times New Roman"/>
          <w:sz w:val="20"/>
          <w:szCs w:val="20"/>
        </w:rPr>
        <w:t>.</w:t>
      </w:r>
    </w:p>
    <w:p w14:paraId="12BD9BE6" w14:textId="5236BE35" w:rsidR="00B73EF2" w:rsidRPr="00D561D6" w:rsidRDefault="00D561D6" w:rsidP="003D39C8">
      <w:pPr>
        <w:spacing w:beforeLines="50" w:before="120" w:afterLines="50" w:after="120" w:line="300" w:lineRule="auto"/>
        <w:rPr>
          <w:rFonts w:ascii="Times New Roman" w:hAnsi="Times New Roman"/>
          <w:b/>
          <w:sz w:val="20"/>
          <w:szCs w:val="20"/>
          <w:lang w:val="sv-SE"/>
        </w:rPr>
      </w:pPr>
      <w:r w:rsidRPr="002847AF">
        <w:rPr>
          <w:rFonts w:ascii="Times New Roman" w:hAnsi="Times New Roman"/>
          <w:b/>
          <w:sz w:val="20"/>
          <w:szCs w:val="20"/>
          <w:lang w:val="sv-SE"/>
        </w:rPr>
        <w:t xml:space="preserve">Proposal </w:t>
      </w:r>
      <w:r>
        <w:rPr>
          <w:rFonts w:ascii="Times New Roman" w:hAnsi="Times New Roman"/>
          <w:b/>
          <w:sz w:val="20"/>
          <w:szCs w:val="20"/>
          <w:lang w:val="sv-SE"/>
        </w:rPr>
        <w:t>6</w:t>
      </w:r>
      <w:r w:rsidRPr="002847AF">
        <w:rPr>
          <w:rFonts w:ascii="Times New Roman" w:hAnsi="Times New Roman"/>
          <w:b/>
          <w:sz w:val="20"/>
          <w:szCs w:val="20"/>
          <w:lang w:val="sv-SE"/>
        </w:rPr>
        <w:t>:</w:t>
      </w:r>
      <w:r>
        <w:rPr>
          <w:rFonts w:ascii="Times New Roman" w:hAnsi="Times New Roman"/>
          <w:b/>
          <w:sz w:val="20"/>
          <w:szCs w:val="20"/>
          <w:lang w:val="sv-SE"/>
        </w:rPr>
        <w:t xml:space="preserve"> </w:t>
      </w:r>
      <w:r w:rsidRPr="00D561D6">
        <w:rPr>
          <w:rFonts w:ascii="Times New Roman" w:hAnsi="Times New Roman"/>
          <w:b/>
          <w:sz w:val="20"/>
          <w:szCs w:val="20"/>
          <w:lang w:val="sv-SE"/>
        </w:rPr>
        <w:t>GBBR is to be considered in the TC for scheduling restriction to verify the enhancement of scheduling restriction relaxation on CSI-RS based L1 measurements in multi-Rx.</w:t>
      </w:r>
    </w:p>
    <w:p w14:paraId="39AFFDE5" w14:textId="77777777" w:rsidR="001B5E51" w:rsidRDefault="001B5E51" w:rsidP="001B5E51">
      <w:pPr>
        <w:pStyle w:val="1"/>
        <w:tabs>
          <w:tab w:val="num" w:pos="522"/>
        </w:tabs>
        <w:ind w:left="0" w:firstLine="0"/>
        <w:rPr>
          <w:rFonts w:ascii="Times New Roman" w:hAnsi="Times New Roman"/>
          <w:lang w:val="en-US" w:eastAsia="zh-CN"/>
        </w:rPr>
      </w:pPr>
      <w:r>
        <w:rPr>
          <w:rFonts w:ascii="Times New Roman" w:hAnsi="Times New Roman"/>
          <w:lang w:val="en-US" w:eastAsia="zh-CN"/>
        </w:rPr>
        <w:t>3 Conclusions</w:t>
      </w:r>
    </w:p>
    <w:p w14:paraId="2FAC0E30" w14:textId="655DC13D" w:rsidR="001B5E51" w:rsidRDefault="001B5E51" w:rsidP="001B5E51">
      <w:pPr>
        <w:spacing w:line="300" w:lineRule="auto"/>
        <w:rPr>
          <w:rFonts w:ascii="Times New Roman" w:hAnsi="Times New Roman"/>
          <w:sz w:val="20"/>
          <w:szCs w:val="20"/>
          <w:lang w:val="sv-SE"/>
        </w:rPr>
      </w:pPr>
      <w:r w:rsidRPr="00773552">
        <w:rPr>
          <w:rFonts w:ascii="Times New Roman" w:hAnsi="Times New Roman"/>
          <w:sz w:val="20"/>
          <w:szCs w:val="20"/>
          <w:lang w:val="sv-SE"/>
        </w:rPr>
        <w:t xml:space="preserve">In this contribution, we provided our initial viewpoints </w:t>
      </w:r>
      <w:r>
        <w:rPr>
          <w:rFonts w:ascii="Times New Roman" w:hAnsi="Times New Roman"/>
          <w:sz w:val="20"/>
          <w:szCs w:val="20"/>
          <w:lang w:val="sv-SE"/>
        </w:rPr>
        <w:t>to performance requirement for multi-Rx. T</w:t>
      </w:r>
      <w:r w:rsidRPr="00773552">
        <w:rPr>
          <w:rFonts w:ascii="Times New Roman" w:hAnsi="Times New Roman"/>
          <w:sz w:val="20"/>
          <w:szCs w:val="20"/>
          <w:lang w:val="sv-SE"/>
        </w:rPr>
        <w:t>he following observations and proposals are obtained:</w:t>
      </w:r>
    </w:p>
    <w:p w14:paraId="277A13B5" w14:textId="77777777" w:rsidR="00645439" w:rsidRDefault="00645439" w:rsidP="00645439">
      <w:pPr>
        <w:spacing w:beforeLines="50" w:before="120" w:afterLines="50" w:after="120" w:line="300" w:lineRule="auto"/>
        <w:rPr>
          <w:rFonts w:ascii="Times New Roman" w:hAnsi="Times New Roman"/>
          <w:b/>
          <w:sz w:val="20"/>
          <w:szCs w:val="20"/>
          <w:lang w:val="sv-SE"/>
        </w:rPr>
      </w:pPr>
      <w:r w:rsidRPr="002847AF">
        <w:rPr>
          <w:rFonts w:ascii="Times New Roman" w:hAnsi="Times New Roman"/>
          <w:b/>
          <w:sz w:val="20"/>
          <w:szCs w:val="20"/>
          <w:lang w:val="sv-SE"/>
        </w:rPr>
        <w:t>Proposal 1: For multi-Rx DL simultaneous reception, the choice of AoA for Setup#3 or Setup#4 should meet the spherical coverage requirement for simultaneous reception from multiple directions as defined in clause 7.3K.3 of TS 38.101-2</w:t>
      </w:r>
    </w:p>
    <w:p w14:paraId="186C95A6" w14:textId="77777777" w:rsidR="00645439" w:rsidRDefault="00645439" w:rsidP="00645439">
      <w:pPr>
        <w:spacing w:beforeLines="50" w:before="120" w:afterLines="50" w:after="120" w:line="300" w:lineRule="auto"/>
        <w:rPr>
          <w:rFonts w:ascii="Times New Roman" w:hAnsi="Times New Roman"/>
          <w:b/>
          <w:sz w:val="20"/>
          <w:szCs w:val="20"/>
          <w:lang w:val="sv-SE"/>
        </w:rPr>
      </w:pPr>
      <w:r w:rsidRPr="002847AF">
        <w:rPr>
          <w:rFonts w:ascii="Times New Roman" w:hAnsi="Times New Roman"/>
          <w:b/>
          <w:sz w:val="20"/>
          <w:szCs w:val="20"/>
          <w:lang w:val="sv-SE"/>
        </w:rPr>
        <w:t xml:space="preserve">Proposal </w:t>
      </w:r>
      <w:r>
        <w:rPr>
          <w:rFonts w:ascii="Times New Roman" w:hAnsi="Times New Roman"/>
          <w:b/>
          <w:sz w:val="20"/>
          <w:szCs w:val="20"/>
          <w:lang w:val="sv-SE"/>
        </w:rPr>
        <w:t>2</w:t>
      </w:r>
      <w:r w:rsidRPr="002847AF">
        <w:rPr>
          <w:rFonts w:ascii="Times New Roman" w:hAnsi="Times New Roman"/>
          <w:b/>
          <w:sz w:val="20"/>
          <w:szCs w:val="20"/>
          <w:lang w:val="sv-SE"/>
        </w:rPr>
        <w:t>:</w:t>
      </w:r>
      <w:r>
        <w:rPr>
          <w:rFonts w:ascii="Times New Roman" w:hAnsi="Times New Roman"/>
          <w:b/>
          <w:sz w:val="20"/>
          <w:szCs w:val="20"/>
          <w:lang w:val="sv-SE"/>
        </w:rPr>
        <w:t xml:space="preserve">It is necessary to define new 2AoA setup for multi-Rx, since </w:t>
      </w:r>
    </w:p>
    <w:p w14:paraId="18B5CE8F" w14:textId="3A81C435" w:rsidR="00645439" w:rsidRPr="00BC37A0" w:rsidRDefault="00645439" w:rsidP="00645439">
      <w:pPr>
        <w:pStyle w:val="aff8"/>
        <w:numPr>
          <w:ilvl w:val="0"/>
          <w:numId w:val="48"/>
        </w:numPr>
        <w:spacing w:beforeLines="50" w:before="120" w:afterLines="50" w:after="120" w:line="300" w:lineRule="auto"/>
        <w:ind w:firstLineChars="0"/>
        <w:rPr>
          <w:lang w:val="sv-SE"/>
        </w:rPr>
      </w:pPr>
      <w:r w:rsidRPr="007B5C12">
        <w:rPr>
          <w:b/>
          <w:lang w:val="sv-SE"/>
        </w:rPr>
        <w:t xml:space="preserve">The existing 2AoA Setup for FR2 RRM TCs Specified in TS 38.133 A.3.15.3/A.3.15.4 </w:t>
      </w:r>
      <w:r>
        <w:rPr>
          <w:b/>
        </w:rPr>
        <w:t>is not suitable for</w:t>
      </w:r>
      <w:r w:rsidRPr="007B5C12">
        <w:rPr>
          <w:b/>
          <w:lang w:val="sv-SE"/>
        </w:rPr>
        <w:t xml:space="preserve"> multi-Rx scenario</w:t>
      </w:r>
      <w:r>
        <w:rPr>
          <w:b/>
          <w:lang w:val="sv-SE"/>
        </w:rPr>
        <w:t>.</w:t>
      </w:r>
    </w:p>
    <w:p w14:paraId="11C201D8" w14:textId="5D5B32A7" w:rsidR="00645439" w:rsidRPr="00102039" w:rsidRDefault="00645439" w:rsidP="00645439">
      <w:pPr>
        <w:pStyle w:val="aff8"/>
        <w:numPr>
          <w:ilvl w:val="0"/>
          <w:numId w:val="48"/>
        </w:numPr>
        <w:spacing w:beforeLines="50" w:before="120" w:afterLines="50" w:after="120" w:line="300" w:lineRule="auto"/>
        <w:ind w:firstLineChars="0"/>
        <w:rPr>
          <w:lang w:val="sv-SE"/>
        </w:rPr>
      </w:pPr>
      <w:r w:rsidRPr="00571DA3">
        <w:rPr>
          <w:b/>
          <w:lang w:val="sv-SE"/>
        </w:rPr>
        <w:t>AoA separation</w:t>
      </w:r>
      <w:r>
        <w:rPr>
          <w:b/>
          <w:lang w:val="sv-SE"/>
        </w:rPr>
        <w:t xml:space="preserve"> declaration </w:t>
      </w:r>
      <w:r w:rsidRPr="00571DA3">
        <w:rPr>
          <w:b/>
          <w:lang w:val="sv-SE"/>
        </w:rPr>
        <w:t xml:space="preserve">will likely be a need </w:t>
      </w:r>
      <w:r>
        <w:rPr>
          <w:b/>
          <w:lang w:val="sv-SE"/>
        </w:rPr>
        <w:t xml:space="preserve">at least </w:t>
      </w:r>
      <w:r w:rsidRPr="00571DA3">
        <w:rPr>
          <w:b/>
          <w:lang w:val="sv-SE"/>
        </w:rPr>
        <w:t xml:space="preserve">in the </w:t>
      </w:r>
      <w:r>
        <w:rPr>
          <w:b/>
          <w:lang w:val="sv-SE"/>
        </w:rPr>
        <w:t>2</w:t>
      </w:r>
      <w:r w:rsidRPr="00571DA3">
        <w:rPr>
          <w:b/>
          <w:lang w:val="sv-SE"/>
        </w:rPr>
        <w:t>AoA Setup</w:t>
      </w:r>
      <w:r>
        <w:rPr>
          <w:b/>
          <w:lang w:val="sv-SE"/>
        </w:rPr>
        <w:t xml:space="preserve">, 2 AoAs are both </w:t>
      </w:r>
      <w:r w:rsidRPr="004F626C">
        <w:rPr>
          <w:rFonts w:eastAsia="等线"/>
          <w:b/>
          <w:lang w:val="sv-SE" w:eastAsia="zh-CN"/>
        </w:rPr>
        <w:t>in non Rx beam peak direction</w:t>
      </w:r>
      <w:r>
        <w:rPr>
          <w:b/>
          <w:lang w:val="sv-SE"/>
        </w:rPr>
        <w:t xml:space="preserve">, </w:t>
      </w:r>
      <w:r w:rsidRPr="00571DA3">
        <w:rPr>
          <w:b/>
          <w:lang w:val="sv-SE"/>
        </w:rPr>
        <w:t>for FR2 RRM TCs</w:t>
      </w:r>
      <w:r>
        <w:rPr>
          <w:b/>
          <w:lang w:val="sv-SE"/>
        </w:rPr>
        <w:t xml:space="preserve"> in multi-Rx</w:t>
      </w:r>
    </w:p>
    <w:p w14:paraId="1C61AAD3" w14:textId="77777777" w:rsidR="00102039" w:rsidRPr="00102039" w:rsidRDefault="00102039" w:rsidP="00102039">
      <w:pPr>
        <w:spacing w:beforeLines="50" w:before="120" w:afterLines="50" w:after="120" w:line="300" w:lineRule="auto"/>
        <w:rPr>
          <w:rFonts w:ascii="Times New Roman" w:hAnsi="Times New Roman"/>
          <w:b/>
          <w:sz w:val="20"/>
          <w:szCs w:val="20"/>
          <w:lang w:val="sv-SE"/>
        </w:rPr>
      </w:pPr>
      <w:r w:rsidRPr="00102039">
        <w:rPr>
          <w:rFonts w:ascii="Times New Roman" w:hAnsi="Times New Roman"/>
          <w:b/>
          <w:sz w:val="20"/>
          <w:szCs w:val="20"/>
          <w:lang w:val="sv-SE"/>
        </w:rPr>
        <w:lastRenderedPageBreak/>
        <w:t>Proposal 3: RAN4 to discuss whether RRM need to consider the declared AoA separation and all the corresponding directions defined in RF requirements in 2AoA setup for multi-Rx, the 2 AoAs are both in non Rx beam peak direction.</w:t>
      </w:r>
    </w:p>
    <w:p w14:paraId="2189D343" w14:textId="77777777" w:rsidR="00102039" w:rsidRPr="00016EE6" w:rsidRDefault="00102039" w:rsidP="00102039">
      <w:pPr>
        <w:spacing w:beforeLines="50" w:before="120" w:afterLines="50" w:after="120" w:line="300" w:lineRule="auto"/>
        <w:rPr>
          <w:rFonts w:ascii="Times New Roman" w:hAnsi="Times New Roman"/>
          <w:b/>
          <w:sz w:val="20"/>
          <w:szCs w:val="20"/>
          <w:lang w:val="sv-SE"/>
        </w:rPr>
      </w:pPr>
      <w:r w:rsidRPr="002847AF">
        <w:rPr>
          <w:rFonts w:ascii="Times New Roman" w:hAnsi="Times New Roman"/>
          <w:b/>
          <w:sz w:val="20"/>
          <w:szCs w:val="20"/>
          <w:lang w:val="sv-SE"/>
        </w:rPr>
        <w:t xml:space="preserve">Proposal </w:t>
      </w:r>
      <w:r>
        <w:rPr>
          <w:rFonts w:ascii="Times New Roman" w:hAnsi="Times New Roman"/>
          <w:b/>
          <w:sz w:val="20"/>
          <w:szCs w:val="20"/>
          <w:lang w:val="sv-SE"/>
        </w:rPr>
        <w:t>4</w:t>
      </w:r>
      <w:r w:rsidRPr="002847AF">
        <w:rPr>
          <w:rFonts w:ascii="Times New Roman" w:hAnsi="Times New Roman"/>
          <w:b/>
          <w:sz w:val="20"/>
          <w:szCs w:val="20"/>
          <w:lang w:val="sv-SE"/>
        </w:rPr>
        <w:t xml:space="preserve">: </w:t>
      </w:r>
      <w:r>
        <w:rPr>
          <w:rFonts w:ascii="Times New Roman" w:hAnsi="Times New Roman"/>
          <w:b/>
          <w:sz w:val="20"/>
          <w:szCs w:val="20"/>
          <w:lang w:val="sv-SE"/>
        </w:rPr>
        <w:t xml:space="preserve">For </w:t>
      </w:r>
      <w:r w:rsidRPr="00BA29B6">
        <w:rPr>
          <w:rFonts w:ascii="Times New Roman" w:hAnsi="Times New Roman"/>
          <w:b/>
          <w:sz w:val="20"/>
          <w:szCs w:val="20"/>
          <w:lang w:val="sv-SE"/>
        </w:rPr>
        <w:t>2AoA setup</w:t>
      </w:r>
      <w:r>
        <w:rPr>
          <w:rFonts w:ascii="Times New Roman" w:hAnsi="Times New Roman"/>
          <w:b/>
          <w:sz w:val="20"/>
          <w:szCs w:val="20"/>
          <w:lang w:val="sv-SE"/>
        </w:rPr>
        <w:t xml:space="preserve"> in multi-Rx, not to define </w:t>
      </w:r>
      <w:r w:rsidRPr="00BA29B6">
        <w:rPr>
          <w:rFonts w:ascii="Times New Roman" w:hAnsi="Times New Roman"/>
          <w:b/>
          <w:sz w:val="20"/>
          <w:szCs w:val="20"/>
          <w:lang w:val="sv-SE"/>
        </w:rPr>
        <w:t>Setup Xa: 2 AoAs, both AoAs are in Rx beam peak directions</w:t>
      </w:r>
    </w:p>
    <w:p w14:paraId="7A99563D" w14:textId="77777777" w:rsidR="00102039" w:rsidRDefault="00102039" w:rsidP="00102039">
      <w:pPr>
        <w:spacing w:beforeLines="50" w:before="120" w:afterLines="50" w:after="120" w:line="300" w:lineRule="auto"/>
        <w:rPr>
          <w:rFonts w:ascii="Times New Roman" w:hAnsi="Times New Roman"/>
          <w:sz w:val="20"/>
          <w:szCs w:val="20"/>
        </w:rPr>
      </w:pPr>
      <w:r w:rsidRPr="002847AF">
        <w:rPr>
          <w:rFonts w:ascii="Times New Roman" w:hAnsi="Times New Roman"/>
          <w:b/>
          <w:sz w:val="20"/>
          <w:szCs w:val="20"/>
          <w:lang w:val="sv-SE"/>
        </w:rPr>
        <w:t xml:space="preserve">Proposal </w:t>
      </w:r>
      <w:r>
        <w:rPr>
          <w:rFonts w:ascii="Times New Roman" w:hAnsi="Times New Roman"/>
          <w:b/>
          <w:sz w:val="20"/>
          <w:szCs w:val="20"/>
          <w:lang w:val="sv-SE"/>
        </w:rPr>
        <w:t>5</w:t>
      </w:r>
      <w:r w:rsidRPr="002847AF">
        <w:rPr>
          <w:rFonts w:ascii="Times New Roman" w:hAnsi="Times New Roman"/>
          <w:b/>
          <w:sz w:val="20"/>
          <w:szCs w:val="20"/>
          <w:lang w:val="sv-SE"/>
        </w:rPr>
        <w:t>:</w:t>
      </w:r>
    </w:p>
    <w:p w14:paraId="678E5699" w14:textId="77777777" w:rsidR="00102039" w:rsidRPr="00C569AD" w:rsidRDefault="00102039" w:rsidP="00102039">
      <w:pPr>
        <w:spacing w:beforeLines="50" w:before="120" w:afterLines="50" w:after="120" w:line="300" w:lineRule="auto"/>
        <w:rPr>
          <w:rFonts w:ascii="Times New Roman" w:hAnsi="Times New Roman"/>
          <w:b/>
          <w:sz w:val="20"/>
          <w:szCs w:val="20"/>
        </w:rPr>
      </w:pPr>
      <w:r w:rsidRPr="00C569AD">
        <w:rPr>
          <w:rFonts w:ascii="Times New Roman" w:hAnsi="Times New Roman"/>
          <w:b/>
          <w:sz w:val="20"/>
          <w:szCs w:val="20"/>
        </w:rPr>
        <w:t>Setup X: 2 AoAs for multi-Rx chain DL reception</w:t>
      </w:r>
    </w:p>
    <w:p w14:paraId="5A9D0FE9" w14:textId="77777777" w:rsidR="00102039" w:rsidRPr="00C569AD" w:rsidRDefault="00102039" w:rsidP="00102039">
      <w:pPr>
        <w:pStyle w:val="aff8"/>
        <w:numPr>
          <w:ilvl w:val="0"/>
          <w:numId w:val="39"/>
        </w:numPr>
        <w:spacing w:beforeLines="50" w:before="120" w:afterLines="50" w:after="120" w:line="300" w:lineRule="auto"/>
        <w:ind w:firstLineChars="0"/>
        <w:rPr>
          <w:b/>
        </w:rPr>
      </w:pPr>
      <w:r w:rsidRPr="00C569AD">
        <w:rPr>
          <w:b/>
        </w:rPr>
        <w:t xml:space="preserve">Setup Xa: 2 AoAs, both AoAs are in non Rx beam peak directions. </w:t>
      </w:r>
    </w:p>
    <w:p w14:paraId="56783FCD" w14:textId="77777777" w:rsidR="00102039" w:rsidRPr="00C569AD" w:rsidRDefault="00102039" w:rsidP="00102039">
      <w:pPr>
        <w:pStyle w:val="aff8"/>
        <w:numPr>
          <w:ilvl w:val="0"/>
          <w:numId w:val="47"/>
        </w:numPr>
        <w:spacing w:beforeLines="50" w:before="120" w:afterLines="50" w:after="120" w:line="300" w:lineRule="auto"/>
        <w:ind w:firstLineChars="0"/>
        <w:rPr>
          <w:rFonts w:eastAsiaTheme="minorEastAsia"/>
          <w:b/>
          <w:lang w:eastAsia="zh-CN"/>
        </w:rPr>
      </w:pPr>
      <w:r w:rsidRPr="00C569AD">
        <w:rPr>
          <w:rFonts w:eastAsiaTheme="minorEastAsia" w:hint="eastAsia"/>
          <w:b/>
          <w:lang w:eastAsia="zh-CN"/>
        </w:rPr>
        <w:t>I</w:t>
      </w:r>
      <w:r w:rsidRPr="00C569AD">
        <w:rPr>
          <w:rFonts w:eastAsiaTheme="minorEastAsia"/>
          <w:b/>
          <w:lang w:eastAsia="zh-CN"/>
        </w:rPr>
        <w:t xml:space="preserve">t is necessary to indicate the </w:t>
      </w:r>
      <w:r w:rsidRPr="00C569AD">
        <w:rPr>
          <w:b/>
        </w:rPr>
        <w:t>spherical coverage requirement for simultaneous reception from multiple directions is 7.3K.3</w:t>
      </w:r>
    </w:p>
    <w:p w14:paraId="5E34735D" w14:textId="77777777" w:rsidR="00102039" w:rsidRPr="00C569AD" w:rsidRDefault="00102039" w:rsidP="00102039">
      <w:pPr>
        <w:pStyle w:val="aff8"/>
        <w:numPr>
          <w:ilvl w:val="0"/>
          <w:numId w:val="47"/>
        </w:numPr>
        <w:spacing w:beforeLines="50" w:before="120" w:afterLines="50" w:after="120" w:line="300" w:lineRule="auto"/>
        <w:ind w:firstLineChars="0"/>
        <w:rPr>
          <w:b/>
        </w:rPr>
      </w:pPr>
      <w:r w:rsidRPr="00C569AD">
        <w:rPr>
          <w:b/>
        </w:rPr>
        <w:t>It is necessary to discuss whether RRM need to consider the declared AoA separation and all the corresponding directions defined in RF requirements</w:t>
      </w:r>
    </w:p>
    <w:p w14:paraId="1D3A9319" w14:textId="77777777" w:rsidR="00102039" w:rsidRPr="00C569AD" w:rsidRDefault="00102039" w:rsidP="00102039">
      <w:pPr>
        <w:pStyle w:val="aff8"/>
        <w:numPr>
          <w:ilvl w:val="0"/>
          <w:numId w:val="39"/>
        </w:numPr>
        <w:spacing w:beforeLines="50" w:before="120" w:afterLines="50" w:after="120" w:line="300" w:lineRule="auto"/>
        <w:ind w:firstLineChars="0"/>
        <w:rPr>
          <w:b/>
        </w:rPr>
      </w:pPr>
      <w:r w:rsidRPr="00C569AD">
        <w:rPr>
          <w:b/>
        </w:rPr>
        <w:t xml:space="preserve">Setup Xb: 2 AoAs, </w:t>
      </w:r>
    </w:p>
    <w:p w14:paraId="6B29F787" w14:textId="77777777" w:rsidR="00102039" w:rsidRPr="00C569AD" w:rsidRDefault="00102039" w:rsidP="00102039">
      <w:pPr>
        <w:pStyle w:val="aff8"/>
        <w:numPr>
          <w:ilvl w:val="0"/>
          <w:numId w:val="47"/>
        </w:numPr>
        <w:spacing w:beforeLines="50" w:before="120" w:afterLines="50" w:after="120" w:line="300" w:lineRule="auto"/>
        <w:ind w:firstLineChars="0"/>
        <w:rPr>
          <w:b/>
        </w:rPr>
      </w:pPr>
      <w:r w:rsidRPr="00C569AD">
        <w:rPr>
          <w:rFonts w:eastAsiaTheme="minorEastAsia"/>
          <w:b/>
          <w:lang w:eastAsia="zh-CN"/>
        </w:rPr>
        <w:t xml:space="preserve">Setup Xc-1: 1 AoA in Rx beam peak direction, 1 in non Rx beam peak without change in direction </w:t>
      </w:r>
    </w:p>
    <w:p w14:paraId="4409E0E4" w14:textId="77777777" w:rsidR="00102039" w:rsidRPr="00C569AD" w:rsidRDefault="00102039" w:rsidP="00102039">
      <w:pPr>
        <w:pStyle w:val="aff8"/>
        <w:numPr>
          <w:ilvl w:val="0"/>
          <w:numId w:val="47"/>
        </w:numPr>
        <w:spacing w:beforeLines="50" w:before="120" w:afterLines="50" w:after="120" w:line="300" w:lineRule="auto"/>
        <w:ind w:firstLineChars="0"/>
        <w:rPr>
          <w:b/>
        </w:rPr>
      </w:pPr>
      <w:r w:rsidRPr="00C569AD">
        <w:rPr>
          <w:rFonts w:eastAsiaTheme="minorEastAsia"/>
          <w:b/>
          <w:lang w:eastAsia="zh-CN"/>
        </w:rPr>
        <w:t xml:space="preserve">Setup Xc-2: 1 AoA in Rx beam peak direction, 1 in non Rx beam peak with change in direction </w:t>
      </w:r>
    </w:p>
    <w:p w14:paraId="4A056591" w14:textId="77777777" w:rsidR="00102039" w:rsidRPr="00C569AD" w:rsidRDefault="00102039" w:rsidP="00102039">
      <w:pPr>
        <w:pStyle w:val="aff8"/>
        <w:numPr>
          <w:ilvl w:val="1"/>
          <w:numId w:val="47"/>
        </w:numPr>
        <w:spacing w:beforeLines="50" w:before="120" w:afterLines="50" w:after="120" w:line="300" w:lineRule="auto"/>
        <w:ind w:firstLineChars="0"/>
        <w:rPr>
          <w:rFonts w:eastAsiaTheme="minorEastAsia"/>
          <w:b/>
          <w:lang w:eastAsia="zh-CN"/>
        </w:rPr>
      </w:pPr>
      <w:r w:rsidRPr="00C569AD">
        <w:rPr>
          <w:rFonts w:eastAsiaTheme="minorEastAsia" w:hint="eastAsia"/>
          <w:b/>
          <w:lang w:eastAsia="zh-CN"/>
        </w:rPr>
        <w:t>I</w:t>
      </w:r>
      <w:r w:rsidRPr="00C569AD">
        <w:rPr>
          <w:rFonts w:eastAsiaTheme="minorEastAsia"/>
          <w:b/>
          <w:lang w:eastAsia="zh-CN"/>
        </w:rPr>
        <w:t xml:space="preserve">t is necessary to indicate the </w:t>
      </w:r>
      <w:r w:rsidRPr="00C569AD">
        <w:rPr>
          <w:b/>
        </w:rPr>
        <w:t>spherical coverage requirement for simultaneous reception from multiple directions is 7.3K.3</w:t>
      </w:r>
    </w:p>
    <w:p w14:paraId="4C16443E" w14:textId="77777777" w:rsidR="00102039" w:rsidRDefault="00102039" w:rsidP="00102039">
      <w:pPr>
        <w:pStyle w:val="aff8"/>
        <w:numPr>
          <w:ilvl w:val="1"/>
          <w:numId w:val="47"/>
        </w:numPr>
        <w:spacing w:beforeLines="50" w:before="120" w:afterLines="50" w:after="120" w:line="300" w:lineRule="auto"/>
        <w:ind w:firstLineChars="0"/>
        <w:rPr>
          <w:rFonts w:eastAsiaTheme="minorEastAsia"/>
          <w:b/>
          <w:lang w:eastAsia="zh-CN"/>
        </w:rPr>
      </w:pPr>
      <w:r w:rsidRPr="00C569AD">
        <w:rPr>
          <w:rFonts w:eastAsiaTheme="minorEastAsia" w:hint="eastAsia"/>
          <w:b/>
          <w:lang w:eastAsia="zh-CN"/>
        </w:rPr>
        <w:t>I</w:t>
      </w:r>
      <w:r w:rsidRPr="00C569AD">
        <w:rPr>
          <w:rFonts w:eastAsiaTheme="minorEastAsia"/>
          <w:b/>
          <w:lang w:eastAsia="zh-CN"/>
        </w:rPr>
        <w:t xml:space="preserve">t is necessary to discuss whether </w:t>
      </w:r>
      <w:r w:rsidRPr="00C569AD">
        <w:rPr>
          <w:b/>
        </w:rPr>
        <w:t xml:space="preserve">RRM </w:t>
      </w:r>
      <w:r>
        <w:rPr>
          <w:b/>
        </w:rPr>
        <w:t>can</w:t>
      </w:r>
      <w:r w:rsidRPr="00C569AD">
        <w:rPr>
          <w:b/>
        </w:rPr>
        <w:t xml:space="preserve"> </w:t>
      </w:r>
      <w:r>
        <w:rPr>
          <w:b/>
        </w:rPr>
        <w:t>consider</w:t>
      </w:r>
      <w:r w:rsidRPr="00C569AD">
        <w:rPr>
          <w:rFonts w:eastAsiaTheme="minorEastAsia"/>
          <w:b/>
          <w:lang w:eastAsia="zh-CN"/>
        </w:rPr>
        <w:t xml:space="preserve"> the RF declared AoA separation and all directions  as the priority potential selection</w:t>
      </w:r>
    </w:p>
    <w:p w14:paraId="0EB308A3" w14:textId="4E779A29" w:rsidR="00102039" w:rsidRPr="00B73EF2" w:rsidRDefault="00B73EF2" w:rsidP="00102039">
      <w:pPr>
        <w:spacing w:beforeLines="50" w:before="120" w:afterLines="50" w:after="120" w:line="300" w:lineRule="auto"/>
        <w:rPr>
          <w:rFonts w:ascii="Times New Roman" w:hAnsi="Times New Roman"/>
          <w:b/>
          <w:sz w:val="20"/>
          <w:szCs w:val="20"/>
          <w:lang w:val="sv-SE"/>
        </w:rPr>
      </w:pPr>
      <w:r w:rsidRPr="00B73EF2">
        <w:rPr>
          <w:rFonts w:ascii="Times New Roman" w:hAnsi="Times New Roman"/>
          <w:b/>
          <w:sz w:val="20"/>
          <w:szCs w:val="20"/>
          <w:lang w:val="sv-SE"/>
        </w:rPr>
        <w:t>Proposal 6: GBBR is to be considered in the TC for scheduling restriction to verify the enhancement of scheduling restriction relaxation on CSI-RS based L1 measurements in multi-Rx.</w:t>
      </w:r>
    </w:p>
    <w:p w14:paraId="715E0403" w14:textId="77777777" w:rsidR="00645439" w:rsidRDefault="00645439" w:rsidP="00645439">
      <w:pPr>
        <w:spacing w:beforeLines="50" w:before="120" w:afterLines="50" w:after="120" w:line="300" w:lineRule="auto"/>
        <w:rPr>
          <w:rFonts w:ascii="Times New Roman" w:hAnsi="Times New Roman"/>
          <w:b/>
          <w:sz w:val="20"/>
          <w:szCs w:val="20"/>
          <w:lang w:val="sv-SE"/>
        </w:rPr>
      </w:pPr>
      <w:r w:rsidRPr="00EA2A11">
        <w:rPr>
          <w:rFonts w:ascii="Times New Roman" w:hAnsi="Times New Roman" w:hint="eastAsia"/>
          <w:b/>
          <w:sz w:val="20"/>
          <w:szCs w:val="20"/>
          <w:lang w:val="sv-SE"/>
        </w:rPr>
        <w:t>O</w:t>
      </w:r>
      <w:r w:rsidRPr="00EA2A11">
        <w:rPr>
          <w:rFonts w:ascii="Times New Roman" w:hAnsi="Times New Roman"/>
          <w:b/>
          <w:sz w:val="20"/>
          <w:szCs w:val="20"/>
          <w:lang w:val="sv-SE"/>
        </w:rPr>
        <w:t xml:space="preserve">bservation 1: For </w:t>
      </w:r>
      <w:r>
        <w:rPr>
          <w:rFonts w:ascii="Times New Roman" w:hAnsi="Times New Roman"/>
          <w:b/>
          <w:sz w:val="20"/>
          <w:szCs w:val="20"/>
          <w:lang w:val="sv-SE"/>
        </w:rPr>
        <w:t xml:space="preserve">multi-Rx, there are at least two Alt.s to select the AoA in 2 AoAs, </w:t>
      </w:r>
      <w:r w:rsidRPr="00FF7E6A">
        <w:rPr>
          <w:rFonts w:ascii="Times New Roman" w:hAnsi="Times New Roman"/>
          <w:b/>
          <w:sz w:val="20"/>
          <w:szCs w:val="20"/>
          <w:lang w:val="sv-SE"/>
        </w:rPr>
        <w:t>AoA in non Rx beam peak direction, 1 AoA in non Rx beam peak</w:t>
      </w:r>
      <w:r>
        <w:rPr>
          <w:rFonts w:ascii="Times New Roman" w:hAnsi="Times New Roman"/>
          <w:b/>
          <w:sz w:val="20"/>
          <w:szCs w:val="20"/>
          <w:lang w:val="sv-SE"/>
        </w:rPr>
        <w:t xml:space="preserve"> setup</w:t>
      </w:r>
    </w:p>
    <w:p w14:paraId="3ECCE4BF" w14:textId="77777777" w:rsidR="00645439" w:rsidRDefault="00645439" w:rsidP="00645439">
      <w:pPr>
        <w:pStyle w:val="aff8"/>
        <w:numPr>
          <w:ilvl w:val="0"/>
          <w:numId w:val="46"/>
        </w:numPr>
        <w:spacing w:beforeLines="50" w:before="120" w:afterLines="50" w:after="120" w:line="300" w:lineRule="auto"/>
        <w:ind w:firstLineChars="0"/>
        <w:rPr>
          <w:b/>
          <w:lang w:val="sv-SE"/>
        </w:rPr>
      </w:pPr>
      <w:r>
        <w:rPr>
          <w:b/>
          <w:lang w:val="sv-SE"/>
        </w:rPr>
        <w:t xml:space="preserve">Alt.1 </w:t>
      </w:r>
      <w:r w:rsidRPr="00EA2A11">
        <w:rPr>
          <w:b/>
          <w:lang w:val="sv-SE"/>
        </w:rPr>
        <w:t xml:space="preserve">Directly </w:t>
      </w:r>
      <w:r>
        <w:rPr>
          <w:b/>
          <w:lang w:val="sv-SE"/>
        </w:rPr>
        <w:t>use</w:t>
      </w:r>
      <w:r w:rsidRPr="00EA2A11">
        <w:rPr>
          <w:b/>
          <w:lang w:val="sv-SE"/>
        </w:rPr>
        <w:t xml:space="preserve"> the declared AoA separation and all the corresponding directions defined in RF requirements</w:t>
      </w:r>
    </w:p>
    <w:p w14:paraId="55703E64" w14:textId="77777777" w:rsidR="00645439" w:rsidRPr="00EA2A11" w:rsidRDefault="00645439" w:rsidP="00645439">
      <w:pPr>
        <w:pStyle w:val="aff8"/>
        <w:numPr>
          <w:ilvl w:val="0"/>
          <w:numId w:val="46"/>
        </w:numPr>
        <w:spacing w:beforeLines="50" w:before="120" w:afterLines="50" w:after="120" w:line="300" w:lineRule="auto"/>
        <w:ind w:firstLineChars="0"/>
        <w:rPr>
          <w:b/>
          <w:lang w:val="sv-SE"/>
        </w:rPr>
      </w:pPr>
      <w:r>
        <w:rPr>
          <w:b/>
          <w:lang w:val="sv-SE"/>
        </w:rPr>
        <w:t xml:space="preserve">Alt.2 </w:t>
      </w:r>
      <w:r w:rsidRPr="00EA2A11">
        <w:rPr>
          <w:b/>
          <w:lang w:val="sv-SE"/>
        </w:rPr>
        <w:t>The AoA pair should be chosen randomly from the applicable directions (both directions should satisfy the spatial side condition)</w:t>
      </w:r>
    </w:p>
    <w:p w14:paraId="492FAE60" w14:textId="77777777" w:rsidR="00102039" w:rsidRDefault="00102039" w:rsidP="00102039">
      <w:pPr>
        <w:spacing w:beforeLines="50" w:before="120" w:afterLines="50" w:after="120" w:line="300" w:lineRule="auto"/>
        <w:rPr>
          <w:rFonts w:ascii="Times New Roman" w:hAnsi="Times New Roman"/>
          <w:b/>
          <w:sz w:val="20"/>
          <w:szCs w:val="20"/>
          <w:lang w:val="sv-SE"/>
        </w:rPr>
      </w:pPr>
      <w:r w:rsidRPr="00EA2A11">
        <w:rPr>
          <w:rFonts w:ascii="Times New Roman" w:hAnsi="Times New Roman" w:hint="eastAsia"/>
          <w:b/>
          <w:sz w:val="20"/>
          <w:szCs w:val="20"/>
          <w:lang w:val="sv-SE"/>
        </w:rPr>
        <w:t>O</w:t>
      </w:r>
      <w:r w:rsidRPr="00EA2A11">
        <w:rPr>
          <w:rFonts w:ascii="Times New Roman" w:hAnsi="Times New Roman"/>
          <w:b/>
          <w:sz w:val="20"/>
          <w:szCs w:val="20"/>
          <w:lang w:val="sv-SE"/>
        </w:rPr>
        <w:t xml:space="preserve">bservation </w:t>
      </w:r>
      <w:r>
        <w:rPr>
          <w:rFonts w:ascii="Times New Roman" w:hAnsi="Times New Roman"/>
          <w:b/>
          <w:sz w:val="20"/>
          <w:szCs w:val="20"/>
          <w:lang w:val="sv-SE"/>
        </w:rPr>
        <w:t>2</w:t>
      </w:r>
      <w:r w:rsidRPr="00EA2A11">
        <w:rPr>
          <w:rFonts w:ascii="Times New Roman" w:hAnsi="Times New Roman"/>
          <w:b/>
          <w:sz w:val="20"/>
          <w:szCs w:val="20"/>
          <w:lang w:val="sv-SE"/>
        </w:rPr>
        <w:t xml:space="preserve">: For </w:t>
      </w:r>
      <w:r>
        <w:rPr>
          <w:rFonts w:ascii="Times New Roman" w:hAnsi="Times New Roman"/>
          <w:b/>
          <w:sz w:val="20"/>
          <w:szCs w:val="20"/>
          <w:lang w:val="sv-SE"/>
        </w:rPr>
        <w:t>multi-Rx, there are at least two Alt.s to select the AoA in</w:t>
      </w:r>
      <w:r w:rsidRPr="001233D7">
        <w:rPr>
          <w:rFonts w:ascii="Times New Roman" w:hAnsi="Times New Roman"/>
          <w:b/>
          <w:sz w:val="20"/>
          <w:szCs w:val="20"/>
          <w:lang w:val="sv-SE"/>
        </w:rPr>
        <w:t xml:space="preserve"> 2 AoAs, 1 AoA in Rx beam peak direction, 1 AoA in non Rx beam peak</w:t>
      </w:r>
      <w:r>
        <w:rPr>
          <w:rFonts w:ascii="Times New Roman" w:hAnsi="Times New Roman"/>
          <w:b/>
          <w:sz w:val="20"/>
          <w:szCs w:val="20"/>
          <w:lang w:val="sv-SE"/>
        </w:rPr>
        <w:t xml:space="preserve"> setup</w:t>
      </w:r>
    </w:p>
    <w:p w14:paraId="45418539" w14:textId="77777777" w:rsidR="00102039" w:rsidRDefault="00102039" w:rsidP="00102039">
      <w:pPr>
        <w:pStyle w:val="aff8"/>
        <w:numPr>
          <w:ilvl w:val="0"/>
          <w:numId w:val="46"/>
        </w:numPr>
        <w:spacing w:beforeLines="50" w:before="120" w:afterLines="50" w:after="120" w:line="300" w:lineRule="auto"/>
        <w:ind w:firstLineChars="0"/>
        <w:rPr>
          <w:b/>
          <w:lang w:val="sv-SE"/>
        </w:rPr>
      </w:pPr>
      <w:r>
        <w:rPr>
          <w:b/>
          <w:lang w:val="sv-SE"/>
        </w:rPr>
        <w:t>Alt.1 T</w:t>
      </w:r>
      <w:r w:rsidRPr="00167E97">
        <w:rPr>
          <w:b/>
          <w:lang w:val="sv-SE"/>
        </w:rPr>
        <w:t>he non Rx beam peak AoA can be chosen randomly from the applicable directions(chosen from the directions satisfied the spatial side condition)</w:t>
      </w:r>
    </w:p>
    <w:p w14:paraId="7DA0A835" w14:textId="77777777" w:rsidR="00102039" w:rsidRDefault="00102039" w:rsidP="00102039">
      <w:pPr>
        <w:pStyle w:val="aff8"/>
        <w:numPr>
          <w:ilvl w:val="0"/>
          <w:numId w:val="46"/>
        </w:numPr>
        <w:spacing w:beforeLines="50" w:before="120" w:afterLines="50" w:after="120" w:line="300" w:lineRule="auto"/>
        <w:ind w:firstLineChars="0"/>
        <w:rPr>
          <w:b/>
          <w:lang w:val="sv-SE"/>
        </w:rPr>
      </w:pPr>
      <w:r>
        <w:rPr>
          <w:b/>
          <w:lang w:val="sv-SE"/>
        </w:rPr>
        <w:t>Alt.2</w:t>
      </w:r>
      <w:r w:rsidRPr="006E1F4B">
        <w:rPr>
          <w:b/>
          <w:lang w:val="sv-SE"/>
        </w:rPr>
        <w:t xml:space="preserve"> For </w:t>
      </w:r>
      <w:r>
        <w:rPr>
          <w:b/>
          <w:lang w:val="sv-SE"/>
        </w:rPr>
        <w:t>t</w:t>
      </w:r>
      <w:r w:rsidRPr="006E1F4B">
        <w:rPr>
          <w:b/>
          <w:lang w:val="sv-SE"/>
        </w:rPr>
        <w:t>he non Rx beam peak AoA</w:t>
      </w:r>
      <w:r>
        <w:rPr>
          <w:b/>
          <w:lang w:val="sv-SE"/>
        </w:rPr>
        <w:t xml:space="preserve">, </w:t>
      </w:r>
      <w:r w:rsidRPr="00167E97">
        <w:rPr>
          <w:b/>
          <w:lang w:val="sv-SE"/>
        </w:rPr>
        <w:t xml:space="preserve">take the RF declared AoA separation </w:t>
      </w:r>
      <w:r>
        <w:rPr>
          <w:b/>
          <w:lang w:val="sv-SE"/>
        </w:rPr>
        <w:t xml:space="preserve">and all directions </w:t>
      </w:r>
      <w:r w:rsidRPr="00167E97">
        <w:rPr>
          <w:b/>
          <w:lang w:val="sv-SE"/>
        </w:rPr>
        <w:t xml:space="preserve">as the priority </w:t>
      </w:r>
      <w:r w:rsidRPr="001D5650">
        <w:rPr>
          <w:b/>
          <w:lang w:val="sv-SE"/>
        </w:rPr>
        <w:t>potential</w:t>
      </w:r>
      <w:r>
        <w:rPr>
          <w:b/>
          <w:lang w:val="sv-SE"/>
        </w:rPr>
        <w:t xml:space="preserve"> selection </w:t>
      </w:r>
    </w:p>
    <w:p w14:paraId="58CB38F8" w14:textId="77777777" w:rsidR="00645439" w:rsidRPr="00102039" w:rsidRDefault="00645439" w:rsidP="001B5E51">
      <w:pPr>
        <w:spacing w:line="300" w:lineRule="auto"/>
        <w:rPr>
          <w:rFonts w:ascii="Times New Roman" w:hAnsi="Times New Roman"/>
          <w:sz w:val="20"/>
          <w:szCs w:val="20"/>
          <w:lang w:val="sv-SE"/>
        </w:rPr>
      </w:pPr>
    </w:p>
    <w:p w14:paraId="6E2853C9" w14:textId="77777777" w:rsidR="001B5E51" w:rsidRDefault="001B5E51" w:rsidP="001B5E51">
      <w:pPr>
        <w:pStyle w:val="1"/>
        <w:tabs>
          <w:tab w:val="num" w:pos="522"/>
        </w:tabs>
        <w:ind w:left="0" w:firstLine="0"/>
        <w:rPr>
          <w:rFonts w:ascii="Times New Roman" w:hAnsi="Times New Roman"/>
          <w:lang w:val="en-US" w:eastAsia="zh-CN"/>
        </w:rPr>
      </w:pPr>
      <w:r>
        <w:rPr>
          <w:rFonts w:ascii="Times New Roman" w:hAnsi="Times New Roman"/>
          <w:lang w:val="en-US" w:eastAsia="zh-CN"/>
        </w:rPr>
        <w:t xml:space="preserve">4 </w:t>
      </w:r>
      <w:r w:rsidRPr="00E5392F">
        <w:rPr>
          <w:rFonts w:ascii="Times New Roman" w:hAnsi="Times New Roman"/>
          <w:lang w:val="en-US" w:eastAsia="zh-CN"/>
        </w:rPr>
        <w:t>References</w:t>
      </w:r>
    </w:p>
    <w:p w14:paraId="1C233894" w14:textId="4305AF5B" w:rsidR="001B5E51" w:rsidRDefault="001B5E51" w:rsidP="001B5E51">
      <w:pPr>
        <w:rPr>
          <w:rFonts w:ascii="Times New Roman" w:hAnsi="Times New Roman"/>
          <w:sz w:val="20"/>
          <w:szCs w:val="20"/>
          <w:lang w:val="sv-SE"/>
        </w:rPr>
      </w:pPr>
      <w:r w:rsidRPr="00E5392F">
        <w:rPr>
          <w:rFonts w:ascii="Times New Roman" w:hAnsi="Times New Roman"/>
          <w:sz w:val="20"/>
          <w:szCs w:val="20"/>
          <w:lang w:val="sv-SE"/>
        </w:rPr>
        <w:t xml:space="preserve">[1] </w:t>
      </w:r>
      <w:r w:rsidRPr="001B5E51">
        <w:rPr>
          <w:rFonts w:ascii="Times New Roman" w:hAnsi="Times New Roman"/>
          <w:sz w:val="20"/>
          <w:szCs w:val="20"/>
          <w:lang w:val="sv-SE"/>
        </w:rPr>
        <w:t>R4-2403560</w:t>
      </w:r>
      <w:r w:rsidRPr="00E5392F">
        <w:rPr>
          <w:rFonts w:ascii="Times New Roman" w:hAnsi="Times New Roman"/>
          <w:sz w:val="20"/>
          <w:szCs w:val="20"/>
          <w:lang w:val="sv-SE"/>
        </w:rPr>
        <w:t>, “</w:t>
      </w:r>
      <w:r w:rsidRPr="001B5E51">
        <w:rPr>
          <w:rFonts w:ascii="Times New Roman" w:hAnsi="Times New Roman"/>
          <w:sz w:val="20"/>
          <w:szCs w:val="20"/>
          <w:lang w:val="sv-SE"/>
        </w:rPr>
        <w:t>WF on core maintenance and performance part for multi-Rx WI</w:t>
      </w:r>
      <w:r w:rsidRPr="00E5392F">
        <w:rPr>
          <w:rFonts w:ascii="Times New Roman" w:hAnsi="Times New Roman"/>
          <w:sz w:val="20"/>
          <w:szCs w:val="20"/>
          <w:lang w:val="sv-SE"/>
        </w:rPr>
        <w:t xml:space="preserve">”, </w:t>
      </w:r>
      <w:r w:rsidRPr="00E02BB8">
        <w:rPr>
          <w:rFonts w:ascii="Times New Roman" w:hAnsi="Times New Roman"/>
          <w:sz w:val="20"/>
          <w:szCs w:val="20"/>
          <w:lang w:val="sv-SE"/>
        </w:rPr>
        <w:t>vivo, Ericsson</w:t>
      </w:r>
    </w:p>
    <w:p w14:paraId="5B78A0BE" w14:textId="4D1F175B" w:rsidR="001B5E51" w:rsidRDefault="00B50795" w:rsidP="003C42E1">
      <w:pPr>
        <w:rPr>
          <w:rFonts w:ascii="Times New Roman" w:hAnsi="Times New Roman"/>
          <w:sz w:val="20"/>
          <w:szCs w:val="20"/>
          <w:lang w:val="sv-SE"/>
        </w:rPr>
      </w:pPr>
      <w:r w:rsidRPr="00B50795">
        <w:rPr>
          <w:rFonts w:ascii="Times New Roman" w:hAnsi="Times New Roman" w:hint="eastAsia"/>
          <w:sz w:val="20"/>
          <w:szCs w:val="20"/>
          <w:lang w:val="sv-SE"/>
        </w:rPr>
        <w:t>[</w:t>
      </w:r>
      <w:r w:rsidRPr="00B50795">
        <w:rPr>
          <w:rFonts w:ascii="Times New Roman" w:hAnsi="Times New Roman"/>
          <w:sz w:val="20"/>
          <w:szCs w:val="20"/>
          <w:lang w:val="sv-SE"/>
        </w:rPr>
        <w:t>2] R4-2217732, “WF on System parameter assumption, UE architecture and test setup”, Apple</w:t>
      </w:r>
    </w:p>
    <w:p w14:paraId="3CCFCDDC" w14:textId="37557FEA" w:rsidR="00915AD6" w:rsidRPr="00B50795" w:rsidRDefault="00915AD6" w:rsidP="003C42E1">
      <w:pPr>
        <w:rPr>
          <w:rFonts w:ascii="Times New Roman" w:hAnsi="Times New Roman"/>
          <w:sz w:val="20"/>
          <w:szCs w:val="20"/>
          <w:lang w:val="sv-SE"/>
        </w:rPr>
      </w:pPr>
      <w:r>
        <w:rPr>
          <w:rFonts w:ascii="Times New Roman" w:hAnsi="Times New Roman"/>
          <w:sz w:val="20"/>
          <w:szCs w:val="20"/>
          <w:lang w:val="sv-SE"/>
        </w:rPr>
        <w:t xml:space="preserve">[3] </w:t>
      </w:r>
      <w:r w:rsidRPr="00915AD6">
        <w:rPr>
          <w:rFonts w:ascii="Times New Roman" w:hAnsi="Times New Roman"/>
          <w:sz w:val="20"/>
          <w:szCs w:val="20"/>
          <w:lang w:val="sv-SE"/>
        </w:rPr>
        <w:tab/>
        <w:t>R4-1900504</w:t>
      </w:r>
      <w:r w:rsidRPr="00B50795">
        <w:rPr>
          <w:rFonts w:ascii="Times New Roman" w:hAnsi="Times New Roman"/>
          <w:sz w:val="20"/>
          <w:szCs w:val="20"/>
          <w:lang w:val="sv-SE"/>
        </w:rPr>
        <w:t>, “</w:t>
      </w:r>
      <w:r w:rsidRPr="00915AD6">
        <w:rPr>
          <w:rFonts w:ascii="Times New Roman" w:hAnsi="Times New Roman"/>
          <w:sz w:val="20"/>
          <w:szCs w:val="20"/>
          <w:lang w:val="sv-SE"/>
        </w:rPr>
        <w:t>On RRM AoA Selections</w:t>
      </w:r>
      <w:r w:rsidRPr="00B50795">
        <w:rPr>
          <w:rFonts w:ascii="Times New Roman" w:hAnsi="Times New Roman"/>
          <w:sz w:val="20"/>
          <w:szCs w:val="20"/>
          <w:lang w:val="sv-SE"/>
        </w:rPr>
        <w:t xml:space="preserve">”, </w:t>
      </w:r>
      <w:r w:rsidRPr="00915AD6">
        <w:rPr>
          <w:rFonts w:ascii="Times New Roman" w:hAnsi="Times New Roman"/>
          <w:sz w:val="20"/>
          <w:szCs w:val="20"/>
          <w:lang w:val="sv-SE"/>
        </w:rPr>
        <w:t>Keysight Technologies</w:t>
      </w:r>
    </w:p>
    <w:sectPr w:rsidR="00915AD6" w:rsidRPr="00B50795" w:rsidSect="007277FD">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7D433" w14:textId="77777777" w:rsidR="00C05274" w:rsidRDefault="00C05274">
      <w:r>
        <w:separator/>
      </w:r>
    </w:p>
  </w:endnote>
  <w:endnote w:type="continuationSeparator" w:id="0">
    <w:p w14:paraId="5508B716" w14:textId="77777777" w:rsidR="00C05274" w:rsidRDefault="00C05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7D910" w14:textId="77777777" w:rsidR="00C05274" w:rsidRDefault="00C05274">
      <w:r>
        <w:separator/>
      </w:r>
    </w:p>
  </w:footnote>
  <w:footnote w:type="continuationSeparator" w:id="0">
    <w:p w14:paraId="5F28BE27" w14:textId="77777777" w:rsidR="00C05274" w:rsidRDefault="00C052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B02C5"/>
    <w:multiLevelType w:val="hybridMultilevel"/>
    <w:tmpl w:val="CB840D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07340"/>
    <w:multiLevelType w:val="hybridMultilevel"/>
    <w:tmpl w:val="61349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F0EEA"/>
    <w:multiLevelType w:val="hybridMultilevel"/>
    <w:tmpl w:val="CF6ABE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F643F"/>
    <w:multiLevelType w:val="hybridMultilevel"/>
    <w:tmpl w:val="AD426A9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6614B9E"/>
    <w:multiLevelType w:val="hybridMultilevel"/>
    <w:tmpl w:val="28B031B6"/>
    <w:lvl w:ilvl="0" w:tplc="7636989C">
      <w:start w:val="1"/>
      <w:numFmt w:val="bullet"/>
      <w:lvlText w:val="•"/>
      <w:lvlJc w:val="left"/>
      <w:pPr>
        <w:tabs>
          <w:tab w:val="num" w:pos="720"/>
        </w:tabs>
        <w:ind w:left="720" w:hanging="360"/>
      </w:pPr>
      <w:rPr>
        <w:rFonts w:ascii="Arial" w:hAnsi="Arial" w:cs="Times New Roman" w:hint="default"/>
      </w:rPr>
    </w:lvl>
    <w:lvl w:ilvl="1" w:tplc="277AC1F2">
      <w:numFmt w:val="none"/>
      <w:lvlText w:val=""/>
      <w:lvlJc w:val="left"/>
      <w:pPr>
        <w:tabs>
          <w:tab w:val="num" w:pos="360"/>
        </w:tabs>
        <w:ind w:left="0" w:firstLine="0"/>
      </w:pPr>
    </w:lvl>
    <w:lvl w:ilvl="2" w:tplc="D902D2E0">
      <w:numFmt w:val="none"/>
      <w:lvlText w:val=""/>
      <w:lvlJc w:val="left"/>
      <w:pPr>
        <w:tabs>
          <w:tab w:val="num" w:pos="360"/>
        </w:tabs>
        <w:ind w:left="0" w:firstLine="0"/>
      </w:pPr>
    </w:lvl>
    <w:lvl w:ilvl="3" w:tplc="53A2E328">
      <w:numFmt w:val="none"/>
      <w:lvlText w:val=""/>
      <w:lvlJc w:val="left"/>
      <w:pPr>
        <w:tabs>
          <w:tab w:val="num" w:pos="360"/>
        </w:tabs>
        <w:ind w:left="0" w:firstLine="0"/>
      </w:pPr>
    </w:lvl>
    <w:lvl w:ilvl="4" w:tplc="1BD88322">
      <w:start w:val="1"/>
      <w:numFmt w:val="bullet"/>
      <w:lvlText w:val="•"/>
      <w:lvlJc w:val="left"/>
      <w:pPr>
        <w:tabs>
          <w:tab w:val="num" w:pos="3600"/>
        </w:tabs>
        <w:ind w:left="3600" w:hanging="360"/>
      </w:pPr>
      <w:rPr>
        <w:rFonts w:ascii="Arial" w:hAnsi="Arial" w:cs="Times New Roman" w:hint="default"/>
      </w:rPr>
    </w:lvl>
    <w:lvl w:ilvl="5" w:tplc="4028B21A">
      <w:start w:val="1"/>
      <w:numFmt w:val="bullet"/>
      <w:lvlText w:val="•"/>
      <w:lvlJc w:val="left"/>
      <w:pPr>
        <w:tabs>
          <w:tab w:val="num" w:pos="4320"/>
        </w:tabs>
        <w:ind w:left="4320" w:hanging="360"/>
      </w:pPr>
      <w:rPr>
        <w:rFonts w:ascii="Arial" w:hAnsi="Arial" w:cs="Times New Roman" w:hint="default"/>
      </w:rPr>
    </w:lvl>
    <w:lvl w:ilvl="6" w:tplc="293C2B3E">
      <w:start w:val="1"/>
      <w:numFmt w:val="bullet"/>
      <w:lvlText w:val="•"/>
      <w:lvlJc w:val="left"/>
      <w:pPr>
        <w:tabs>
          <w:tab w:val="num" w:pos="5040"/>
        </w:tabs>
        <w:ind w:left="5040" w:hanging="360"/>
      </w:pPr>
      <w:rPr>
        <w:rFonts w:ascii="Arial" w:hAnsi="Arial" w:cs="Times New Roman" w:hint="default"/>
      </w:rPr>
    </w:lvl>
    <w:lvl w:ilvl="7" w:tplc="75EC5104">
      <w:start w:val="1"/>
      <w:numFmt w:val="bullet"/>
      <w:lvlText w:val="•"/>
      <w:lvlJc w:val="left"/>
      <w:pPr>
        <w:tabs>
          <w:tab w:val="num" w:pos="5760"/>
        </w:tabs>
        <w:ind w:left="5760" w:hanging="360"/>
      </w:pPr>
      <w:rPr>
        <w:rFonts w:ascii="Arial" w:hAnsi="Arial" w:cs="Times New Roman" w:hint="default"/>
      </w:rPr>
    </w:lvl>
    <w:lvl w:ilvl="8" w:tplc="9F7E516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79F57BD"/>
    <w:multiLevelType w:val="hybridMultilevel"/>
    <w:tmpl w:val="47C6D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40FB8"/>
    <w:multiLevelType w:val="hybridMultilevel"/>
    <w:tmpl w:val="8938ACD0"/>
    <w:lvl w:ilvl="0" w:tplc="805CDD0A">
      <w:start w:val="3"/>
      <w:numFmt w:val="bullet"/>
      <w:lvlText w:val=""/>
      <w:lvlJc w:val="left"/>
      <w:pPr>
        <w:ind w:left="420" w:hanging="420"/>
      </w:pPr>
      <w:rPr>
        <w:rFonts w:ascii="Symbol" w:eastAsia="宋体"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803D64"/>
    <w:multiLevelType w:val="multilevel"/>
    <w:tmpl w:val="C5087D94"/>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EFF6479"/>
    <w:multiLevelType w:val="hybridMultilevel"/>
    <w:tmpl w:val="9F10B64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1F937951"/>
    <w:multiLevelType w:val="hybridMultilevel"/>
    <w:tmpl w:val="B352DD60"/>
    <w:lvl w:ilvl="0" w:tplc="36F25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022BA3"/>
    <w:multiLevelType w:val="hybridMultilevel"/>
    <w:tmpl w:val="A49A2FF0"/>
    <w:lvl w:ilvl="0" w:tplc="51F46A06">
      <w:start w:val="1"/>
      <w:numFmt w:val="bullet"/>
      <w:lvlText w:val="•"/>
      <w:lvlJc w:val="left"/>
      <w:pPr>
        <w:tabs>
          <w:tab w:val="num" w:pos="720"/>
        </w:tabs>
        <w:ind w:left="720" w:hanging="360"/>
      </w:pPr>
      <w:rPr>
        <w:rFonts w:ascii="Arial" w:hAnsi="Arial" w:hint="default"/>
      </w:rPr>
    </w:lvl>
    <w:lvl w:ilvl="1" w:tplc="BE38DE1C" w:tentative="1">
      <w:start w:val="1"/>
      <w:numFmt w:val="bullet"/>
      <w:lvlText w:val="•"/>
      <w:lvlJc w:val="left"/>
      <w:pPr>
        <w:tabs>
          <w:tab w:val="num" w:pos="1440"/>
        </w:tabs>
        <w:ind w:left="1440" w:hanging="360"/>
      </w:pPr>
      <w:rPr>
        <w:rFonts w:ascii="Arial" w:hAnsi="Arial" w:hint="default"/>
      </w:rPr>
    </w:lvl>
    <w:lvl w:ilvl="2" w:tplc="8988CA84" w:tentative="1">
      <w:start w:val="1"/>
      <w:numFmt w:val="bullet"/>
      <w:lvlText w:val="•"/>
      <w:lvlJc w:val="left"/>
      <w:pPr>
        <w:tabs>
          <w:tab w:val="num" w:pos="2160"/>
        </w:tabs>
        <w:ind w:left="2160" w:hanging="360"/>
      </w:pPr>
      <w:rPr>
        <w:rFonts w:ascii="Arial" w:hAnsi="Arial" w:hint="default"/>
      </w:rPr>
    </w:lvl>
    <w:lvl w:ilvl="3" w:tplc="B53A17EE" w:tentative="1">
      <w:start w:val="1"/>
      <w:numFmt w:val="bullet"/>
      <w:lvlText w:val="•"/>
      <w:lvlJc w:val="left"/>
      <w:pPr>
        <w:tabs>
          <w:tab w:val="num" w:pos="2880"/>
        </w:tabs>
        <w:ind w:left="2880" w:hanging="360"/>
      </w:pPr>
      <w:rPr>
        <w:rFonts w:ascii="Arial" w:hAnsi="Arial" w:hint="default"/>
      </w:rPr>
    </w:lvl>
    <w:lvl w:ilvl="4" w:tplc="5C00DD2C" w:tentative="1">
      <w:start w:val="1"/>
      <w:numFmt w:val="bullet"/>
      <w:lvlText w:val="•"/>
      <w:lvlJc w:val="left"/>
      <w:pPr>
        <w:tabs>
          <w:tab w:val="num" w:pos="3600"/>
        </w:tabs>
        <w:ind w:left="3600" w:hanging="360"/>
      </w:pPr>
      <w:rPr>
        <w:rFonts w:ascii="Arial" w:hAnsi="Arial" w:hint="default"/>
      </w:rPr>
    </w:lvl>
    <w:lvl w:ilvl="5" w:tplc="A332481E" w:tentative="1">
      <w:start w:val="1"/>
      <w:numFmt w:val="bullet"/>
      <w:lvlText w:val="•"/>
      <w:lvlJc w:val="left"/>
      <w:pPr>
        <w:tabs>
          <w:tab w:val="num" w:pos="4320"/>
        </w:tabs>
        <w:ind w:left="4320" w:hanging="360"/>
      </w:pPr>
      <w:rPr>
        <w:rFonts w:ascii="Arial" w:hAnsi="Arial" w:hint="default"/>
      </w:rPr>
    </w:lvl>
    <w:lvl w:ilvl="6" w:tplc="35322902" w:tentative="1">
      <w:start w:val="1"/>
      <w:numFmt w:val="bullet"/>
      <w:lvlText w:val="•"/>
      <w:lvlJc w:val="left"/>
      <w:pPr>
        <w:tabs>
          <w:tab w:val="num" w:pos="5040"/>
        </w:tabs>
        <w:ind w:left="5040" w:hanging="360"/>
      </w:pPr>
      <w:rPr>
        <w:rFonts w:ascii="Arial" w:hAnsi="Arial" w:hint="default"/>
      </w:rPr>
    </w:lvl>
    <w:lvl w:ilvl="7" w:tplc="A62C77A2" w:tentative="1">
      <w:start w:val="1"/>
      <w:numFmt w:val="bullet"/>
      <w:lvlText w:val="•"/>
      <w:lvlJc w:val="left"/>
      <w:pPr>
        <w:tabs>
          <w:tab w:val="num" w:pos="5760"/>
        </w:tabs>
        <w:ind w:left="5760" w:hanging="360"/>
      </w:pPr>
      <w:rPr>
        <w:rFonts w:ascii="Arial" w:hAnsi="Arial" w:hint="default"/>
      </w:rPr>
    </w:lvl>
    <w:lvl w:ilvl="8" w:tplc="0394B0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150C21"/>
    <w:multiLevelType w:val="hybridMultilevel"/>
    <w:tmpl w:val="7B0288A6"/>
    <w:lvl w:ilvl="0" w:tplc="06BEF302">
      <w:start w:val="1"/>
      <w:numFmt w:val="bullet"/>
      <w:lvlText w:val=""/>
      <w:lvlJc w:val="left"/>
      <w:pPr>
        <w:ind w:left="780" w:hanging="420"/>
      </w:pPr>
      <w:rPr>
        <w:rFonts w:ascii="Symbol" w:hAnsi="Symbol" w:hint="default"/>
        <w:lang w:val="en-G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283522E2"/>
    <w:multiLevelType w:val="multilevel"/>
    <w:tmpl w:val="B8AE5B02"/>
    <w:lvl w:ilvl="0">
      <w:start w:val="1"/>
      <w:numFmt w:val="decimal"/>
      <w:lvlText w:val="%1."/>
      <w:lvlJc w:val="left"/>
      <w:pPr>
        <w:ind w:left="360" w:hanging="360"/>
      </w:pPr>
      <w:rPr>
        <w:rFonts w:hint="default"/>
        <w:b/>
      </w:rPr>
    </w:lvl>
    <w:lvl w:ilvl="1">
      <w:start w:val="1"/>
      <w:numFmt w:val="decimal"/>
      <w:isLgl/>
      <w:lvlText w:val="%1.%2"/>
      <w:lvlJc w:val="left"/>
      <w:pPr>
        <w:ind w:left="745" w:hanging="720"/>
      </w:pPr>
      <w:rPr>
        <w:rFonts w:hint="default"/>
      </w:rPr>
    </w:lvl>
    <w:lvl w:ilvl="2">
      <w:start w:val="3"/>
      <w:numFmt w:val="decimal"/>
      <w:isLgl/>
      <w:lvlText w:val="%1.%2.%3"/>
      <w:lvlJc w:val="left"/>
      <w:pPr>
        <w:ind w:left="770" w:hanging="72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40" w:hanging="1440"/>
      </w:pPr>
      <w:rPr>
        <w:rFonts w:hint="default"/>
      </w:rPr>
    </w:lvl>
    <w:lvl w:ilvl="5">
      <w:start w:val="1"/>
      <w:numFmt w:val="decimal"/>
      <w:isLgl/>
      <w:lvlText w:val="%1.%2.%3.%4.%5.%6"/>
      <w:lvlJc w:val="left"/>
      <w:pPr>
        <w:ind w:left="1565" w:hanging="1440"/>
      </w:pPr>
      <w:rPr>
        <w:rFonts w:hint="default"/>
      </w:rPr>
    </w:lvl>
    <w:lvl w:ilvl="6">
      <w:start w:val="1"/>
      <w:numFmt w:val="decimal"/>
      <w:isLgl/>
      <w:lvlText w:val="%1.%2.%3.%4.%5.%6.%7"/>
      <w:lvlJc w:val="left"/>
      <w:pPr>
        <w:ind w:left="1950" w:hanging="180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2360" w:hanging="2160"/>
      </w:pPr>
      <w:rPr>
        <w:rFonts w:hint="default"/>
      </w:rPr>
    </w:lvl>
  </w:abstractNum>
  <w:abstractNum w:abstractNumId="14" w15:restartNumberingAfterBreak="0">
    <w:nsid w:val="28A86542"/>
    <w:multiLevelType w:val="hybridMultilevel"/>
    <w:tmpl w:val="A07A0B34"/>
    <w:lvl w:ilvl="0" w:tplc="2EAA86C6">
      <w:start w:val="1"/>
      <w:numFmt w:val="bullet"/>
      <w:lvlText w:val="»"/>
      <w:lvlJc w:val="left"/>
      <w:pPr>
        <w:tabs>
          <w:tab w:val="num" w:pos="720"/>
        </w:tabs>
        <w:ind w:left="720" w:hanging="360"/>
      </w:pPr>
      <w:rPr>
        <w:rFonts w:ascii="Arial" w:hAnsi="Arial" w:hint="default"/>
      </w:rPr>
    </w:lvl>
    <w:lvl w:ilvl="1" w:tplc="05200B26" w:tentative="1">
      <w:start w:val="1"/>
      <w:numFmt w:val="bullet"/>
      <w:lvlText w:val="»"/>
      <w:lvlJc w:val="left"/>
      <w:pPr>
        <w:tabs>
          <w:tab w:val="num" w:pos="1440"/>
        </w:tabs>
        <w:ind w:left="1440" w:hanging="360"/>
      </w:pPr>
      <w:rPr>
        <w:rFonts w:ascii="Arial" w:hAnsi="Arial" w:hint="default"/>
      </w:rPr>
    </w:lvl>
    <w:lvl w:ilvl="2" w:tplc="16EA6CFA" w:tentative="1">
      <w:start w:val="1"/>
      <w:numFmt w:val="bullet"/>
      <w:lvlText w:val="»"/>
      <w:lvlJc w:val="left"/>
      <w:pPr>
        <w:tabs>
          <w:tab w:val="num" w:pos="2160"/>
        </w:tabs>
        <w:ind w:left="2160" w:hanging="360"/>
      </w:pPr>
      <w:rPr>
        <w:rFonts w:ascii="Arial" w:hAnsi="Arial" w:hint="default"/>
      </w:rPr>
    </w:lvl>
    <w:lvl w:ilvl="3" w:tplc="276A7124" w:tentative="1">
      <w:start w:val="1"/>
      <w:numFmt w:val="bullet"/>
      <w:lvlText w:val="»"/>
      <w:lvlJc w:val="left"/>
      <w:pPr>
        <w:tabs>
          <w:tab w:val="num" w:pos="2880"/>
        </w:tabs>
        <w:ind w:left="2880" w:hanging="360"/>
      </w:pPr>
      <w:rPr>
        <w:rFonts w:ascii="Arial" w:hAnsi="Arial" w:hint="default"/>
      </w:rPr>
    </w:lvl>
    <w:lvl w:ilvl="4" w:tplc="F920C884">
      <w:start w:val="1"/>
      <w:numFmt w:val="bullet"/>
      <w:lvlText w:val="»"/>
      <w:lvlJc w:val="left"/>
      <w:pPr>
        <w:tabs>
          <w:tab w:val="num" w:pos="3600"/>
        </w:tabs>
        <w:ind w:left="3600" w:hanging="360"/>
      </w:pPr>
      <w:rPr>
        <w:rFonts w:ascii="Arial" w:hAnsi="Arial" w:hint="default"/>
      </w:rPr>
    </w:lvl>
    <w:lvl w:ilvl="5" w:tplc="04D6C836" w:tentative="1">
      <w:start w:val="1"/>
      <w:numFmt w:val="bullet"/>
      <w:lvlText w:val="»"/>
      <w:lvlJc w:val="left"/>
      <w:pPr>
        <w:tabs>
          <w:tab w:val="num" w:pos="4320"/>
        </w:tabs>
        <w:ind w:left="4320" w:hanging="360"/>
      </w:pPr>
      <w:rPr>
        <w:rFonts w:ascii="Arial" w:hAnsi="Arial" w:hint="default"/>
      </w:rPr>
    </w:lvl>
    <w:lvl w:ilvl="6" w:tplc="6D586282" w:tentative="1">
      <w:start w:val="1"/>
      <w:numFmt w:val="bullet"/>
      <w:lvlText w:val="»"/>
      <w:lvlJc w:val="left"/>
      <w:pPr>
        <w:tabs>
          <w:tab w:val="num" w:pos="5040"/>
        </w:tabs>
        <w:ind w:left="5040" w:hanging="360"/>
      </w:pPr>
      <w:rPr>
        <w:rFonts w:ascii="Arial" w:hAnsi="Arial" w:hint="default"/>
      </w:rPr>
    </w:lvl>
    <w:lvl w:ilvl="7" w:tplc="86D29A3A" w:tentative="1">
      <w:start w:val="1"/>
      <w:numFmt w:val="bullet"/>
      <w:lvlText w:val="»"/>
      <w:lvlJc w:val="left"/>
      <w:pPr>
        <w:tabs>
          <w:tab w:val="num" w:pos="5760"/>
        </w:tabs>
        <w:ind w:left="5760" w:hanging="360"/>
      </w:pPr>
      <w:rPr>
        <w:rFonts w:ascii="Arial" w:hAnsi="Arial" w:hint="default"/>
      </w:rPr>
    </w:lvl>
    <w:lvl w:ilvl="8" w:tplc="43FED3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623D3E"/>
    <w:multiLevelType w:val="hybridMultilevel"/>
    <w:tmpl w:val="74A8BF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F52471"/>
    <w:multiLevelType w:val="hybridMultilevel"/>
    <w:tmpl w:val="8DAA59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816D40"/>
    <w:multiLevelType w:val="hybridMultilevel"/>
    <w:tmpl w:val="F8CE779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E444B7"/>
    <w:multiLevelType w:val="hybridMultilevel"/>
    <w:tmpl w:val="C1542876"/>
    <w:lvl w:ilvl="0" w:tplc="0409000B">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35680461"/>
    <w:multiLevelType w:val="hybridMultilevel"/>
    <w:tmpl w:val="DA5A29B4"/>
    <w:lvl w:ilvl="0" w:tplc="C660CE88">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0" w15:restartNumberingAfterBreak="0">
    <w:nsid w:val="3EBB5CA0"/>
    <w:multiLevelType w:val="hybridMultilevel"/>
    <w:tmpl w:val="603C314C"/>
    <w:lvl w:ilvl="0" w:tplc="04090001">
      <w:start w:val="1"/>
      <w:numFmt w:val="bullet"/>
      <w:lvlText w:val=""/>
      <w:lvlJc w:val="left"/>
      <w:pPr>
        <w:ind w:left="644" w:hanging="360"/>
      </w:pPr>
      <w:rPr>
        <w:rFonts w:ascii="Symbol" w:hAnsi="Symbol" w:hint="default"/>
      </w:rPr>
    </w:lvl>
    <w:lvl w:ilvl="1" w:tplc="18090003">
      <w:start w:val="1"/>
      <w:numFmt w:val="bullet"/>
      <w:lvlText w:val="o"/>
      <w:lvlJc w:val="left"/>
      <w:pPr>
        <w:ind w:left="1724" w:hanging="360"/>
      </w:pPr>
      <w:rPr>
        <w:rFonts w:ascii="Courier New" w:hAnsi="Courier New" w:cs="Courier New" w:hint="default"/>
      </w:rPr>
    </w:lvl>
    <w:lvl w:ilvl="2" w:tplc="18090005">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21" w15:restartNumberingAfterBreak="0">
    <w:nsid w:val="409312E1"/>
    <w:multiLevelType w:val="hybridMultilevel"/>
    <w:tmpl w:val="F086CCB4"/>
    <w:lvl w:ilvl="0" w:tplc="82A0D7B8">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44263764"/>
    <w:multiLevelType w:val="hybridMultilevel"/>
    <w:tmpl w:val="ABDCBB5E"/>
    <w:lvl w:ilvl="0" w:tplc="0409000F">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FD49BB"/>
    <w:multiLevelType w:val="hybridMultilevel"/>
    <w:tmpl w:val="CC660F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9B744C2"/>
    <w:multiLevelType w:val="hybridMultilevel"/>
    <w:tmpl w:val="73AE5BF6"/>
    <w:lvl w:ilvl="0" w:tplc="3D429166">
      <w:start w:val="1975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D01DD9"/>
    <w:multiLevelType w:val="hybridMultilevel"/>
    <w:tmpl w:val="88BE6AB0"/>
    <w:lvl w:ilvl="0" w:tplc="79007B46">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7"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8" w15:restartNumberingAfterBreak="0">
    <w:nsid w:val="4DBD1095"/>
    <w:multiLevelType w:val="hybridMultilevel"/>
    <w:tmpl w:val="88BE6AB0"/>
    <w:lvl w:ilvl="0" w:tplc="79007B46">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9" w15:restartNumberingAfterBreak="0">
    <w:nsid w:val="55B255A3"/>
    <w:multiLevelType w:val="hybridMultilevel"/>
    <w:tmpl w:val="BB90170E"/>
    <w:lvl w:ilvl="0" w:tplc="EBB0558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CE059BD"/>
    <w:multiLevelType w:val="hybridMultilevel"/>
    <w:tmpl w:val="FEB04752"/>
    <w:lvl w:ilvl="0" w:tplc="64C655BA">
      <w:start w:val="1"/>
      <w:numFmt w:val="bullet"/>
      <w:lvlText w:val="•"/>
      <w:lvlJc w:val="left"/>
      <w:pPr>
        <w:tabs>
          <w:tab w:val="num" w:pos="720"/>
        </w:tabs>
        <w:ind w:left="720" w:hanging="360"/>
      </w:pPr>
      <w:rPr>
        <w:rFonts w:ascii="Arial" w:hAnsi="Arial" w:hint="default"/>
      </w:rPr>
    </w:lvl>
    <w:lvl w:ilvl="1" w:tplc="3DD0B2E6">
      <w:numFmt w:val="none"/>
      <w:lvlText w:val=""/>
      <w:lvlJc w:val="left"/>
      <w:pPr>
        <w:tabs>
          <w:tab w:val="num" w:pos="360"/>
        </w:tabs>
      </w:pPr>
    </w:lvl>
    <w:lvl w:ilvl="2" w:tplc="94980D5A">
      <w:numFmt w:val="none"/>
      <w:lvlText w:val=""/>
      <w:lvlJc w:val="left"/>
      <w:pPr>
        <w:tabs>
          <w:tab w:val="num" w:pos="360"/>
        </w:tabs>
      </w:pPr>
    </w:lvl>
    <w:lvl w:ilvl="3" w:tplc="AFFE2B40" w:tentative="1">
      <w:start w:val="1"/>
      <w:numFmt w:val="bullet"/>
      <w:lvlText w:val="•"/>
      <w:lvlJc w:val="left"/>
      <w:pPr>
        <w:tabs>
          <w:tab w:val="num" w:pos="2880"/>
        </w:tabs>
        <w:ind w:left="2880" w:hanging="360"/>
      </w:pPr>
      <w:rPr>
        <w:rFonts w:ascii="Arial" w:hAnsi="Arial" w:hint="default"/>
      </w:rPr>
    </w:lvl>
    <w:lvl w:ilvl="4" w:tplc="BD807F3E" w:tentative="1">
      <w:start w:val="1"/>
      <w:numFmt w:val="bullet"/>
      <w:lvlText w:val="•"/>
      <w:lvlJc w:val="left"/>
      <w:pPr>
        <w:tabs>
          <w:tab w:val="num" w:pos="3600"/>
        </w:tabs>
        <w:ind w:left="3600" w:hanging="360"/>
      </w:pPr>
      <w:rPr>
        <w:rFonts w:ascii="Arial" w:hAnsi="Arial" w:hint="default"/>
      </w:rPr>
    </w:lvl>
    <w:lvl w:ilvl="5" w:tplc="0E7E67DE" w:tentative="1">
      <w:start w:val="1"/>
      <w:numFmt w:val="bullet"/>
      <w:lvlText w:val="•"/>
      <w:lvlJc w:val="left"/>
      <w:pPr>
        <w:tabs>
          <w:tab w:val="num" w:pos="4320"/>
        </w:tabs>
        <w:ind w:left="4320" w:hanging="360"/>
      </w:pPr>
      <w:rPr>
        <w:rFonts w:ascii="Arial" w:hAnsi="Arial" w:hint="default"/>
      </w:rPr>
    </w:lvl>
    <w:lvl w:ilvl="6" w:tplc="05D8884A" w:tentative="1">
      <w:start w:val="1"/>
      <w:numFmt w:val="bullet"/>
      <w:lvlText w:val="•"/>
      <w:lvlJc w:val="left"/>
      <w:pPr>
        <w:tabs>
          <w:tab w:val="num" w:pos="5040"/>
        </w:tabs>
        <w:ind w:left="5040" w:hanging="360"/>
      </w:pPr>
      <w:rPr>
        <w:rFonts w:ascii="Arial" w:hAnsi="Arial" w:hint="default"/>
      </w:rPr>
    </w:lvl>
    <w:lvl w:ilvl="7" w:tplc="1082AFCC" w:tentative="1">
      <w:start w:val="1"/>
      <w:numFmt w:val="bullet"/>
      <w:lvlText w:val="•"/>
      <w:lvlJc w:val="left"/>
      <w:pPr>
        <w:tabs>
          <w:tab w:val="num" w:pos="5760"/>
        </w:tabs>
        <w:ind w:left="5760" w:hanging="360"/>
      </w:pPr>
      <w:rPr>
        <w:rFonts w:ascii="Arial" w:hAnsi="Arial" w:hint="default"/>
      </w:rPr>
    </w:lvl>
    <w:lvl w:ilvl="8" w:tplc="B14C433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B10A18"/>
    <w:multiLevelType w:val="hybridMultilevel"/>
    <w:tmpl w:val="F7F4FB0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761070"/>
    <w:multiLevelType w:val="hybridMultilevel"/>
    <w:tmpl w:val="EFF2B93E"/>
    <w:lvl w:ilvl="0" w:tplc="033C69E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1E6F95"/>
    <w:multiLevelType w:val="hybridMultilevel"/>
    <w:tmpl w:val="CB983914"/>
    <w:lvl w:ilvl="0" w:tplc="06BEF302">
      <w:start w:val="1"/>
      <w:numFmt w:val="bullet"/>
      <w:lvlText w:val=""/>
      <w:lvlJc w:val="left"/>
      <w:pPr>
        <w:ind w:left="1060" w:hanging="420"/>
      </w:pPr>
      <w:rPr>
        <w:rFonts w:ascii="Symbol" w:hAnsi="Symbol" w:hint="default"/>
        <w:lang w:val="en-GB"/>
      </w:rPr>
    </w:lvl>
    <w:lvl w:ilvl="1" w:tplc="04090003">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35" w15:restartNumberingAfterBreak="0">
    <w:nsid w:val="65B93175"/>
    <w:multiLevelType w:val="hybridMultilevel"/>
    <w:tmpl w:val="05F4BB5A"/>
    <w:lvl w:ilvl="0" w:tplc="5456D41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9773599"/>
    <w:multiLevelType w:val="hybridMultilevel"/>
    <w:tmpl w:val="B5E81F0E"/>
    <w:lvl w:ilvl="0" w:tplc="E34EA39C">
      <w:start w:val="1"/>
      <w:numFmt w:val="bullet"/>
      <w:lvlText w:val="•"/>
      <w:lvlJc w:val="left"/>
      <w:pPr>
        <w:tabs>
          <w:tab w:val="num" w:pos="720"/>
        </w:tabs>
        <w:ind w:left="720" w:hanging="360"/>
      </w:pPr>
      <w:rPr>
        <w:rFonts w:ascii="Arial" w:hAnsi="Arial" w:hint="default"/>
      </w:rPr>
    </w:lvl>
    <w:lvl w:ilvl="1" w:tplc="42C05336">
      <w:start w:val="22613"/>
      <w:numFmt w:val="bullet"/>
      <w:lvlText w:val="•"/>
      <w:lvlJc w:val="left"/>
      <w:pPr>
        <w:tabs>
          <w:tab w:val="num" w:pos="1440"/>
        </w:tabs>
        <w:ind w:left="1440" w:hanging="360"/>
      </w:pPr>
      <w:rPr>
        <w:rFonts w:ascii="Arial" w:hAnsi="Arial" w:hint="default"/>
      </w:rPr>
    </w:lvl>
    <w:lvl w:ilvl="2" w:tplc="CF9AF3E6">
      <w:start w:val="22613"/>
      <w:numFmt w:val="bullet"/>
      <w:lvlText w:val="•"/>
      <w:lvlJc w:val="left"/>
      <w:pPr>
        <w:tabs>
          <w:tab w:val="num" w:pos="2160"/>
        </w:tabs>
        <w:ind w:left="2160" w:hanging="360"/>
      </w:pPr>
      <w:rPr>
        <w:rFonts w:ascii="Arial" w:hAnsi="Arial" w:hint="default"/>
      </w:rPr>
    </w:lvl>
    <w:lvl w:ilvl="3" w:tplc="4F9EB342" w:tentative="1">
      <w:start w:val="1"/>
      <w:numFmt w:val="bullet"/>
      <w:lvlText w:val="•"/>
      <w:lvlJc w:val="left"/>
      <w:pPr>
        <w:tabs>
          <w:tab w:val="num" w:pos="2880"/>
        </w:tabs>
        <w:ind w:left="2880" w:hanging="360"/>
      </w:pPr>
      <w:rPr>
        <w:rFonts w:ascii="Arial" w:hAnsi="Arial" w:hint="default"/>
      </w:rPr>
    </w:lvl>
    <w:lvl w:ilvl="4" w:tplc="56FC853C" w:tentative="1">
      <w:start w:val="1"/>
      <w:numFmt w:val="bullet"/>
      <w:lvlText w:val="•"/>
      <w:lvlJc w:val="left"/>
      <w:pPr>
        <w:tabs>
          <w:tab w:val="num" w:pos="3600"/>
        </w:tabs>
        <w:ind w:left="3600" w:hanging="360"/>
      </w:pPr>
      <w:rPr>
        <w:rFonts w:ascii="Arial" w:hAnsi="Arial" w:hint="default"/>
      </w:rPr>
    </w:lvl>
    <w:lvl w:ilvl="5" w:tplc="DB2E21AC" w:tentative="1">
      <w:start w:val="1"/>
      <w:numFmt w:val="bullet"/>
      <w:lvlText w:val="•"/>
      <w:lvlJc w:val="left"/>
      <w:pPr>
        <w:tabs>
          <w:tab w:val="num" w:pos="4320"/>
        </w:tabs>
        <w:ind w:left="4320" w:hanging="360"/>
      </w:pPr>
      <w:rPr>
        <w:rFonts w:ascii="Arial" w:hAnsi="Arial" w:hint="default"/>
      </w:rPr>
    </w:lvl>
    <w:lvl w:ilvl="6" w:tplc="18386216" w:tentative="1">
      <w:start w:val="1"/>
      <w:numFmt w:val="bullet"/>
      <w:lvlText w:val="•"/>
      <w:lvlJc w:val="left"/>
      <w:pPr>
        <w:tabs>
          <w:tab w:val="num" w:pos="5040"/>
        </w:tabs>
        <w:ind w:left="5040" w:hanging="360"/>
      </w:pPr>
      <w:rPr>
        <w:rFonts w:ascii="Arial" w:hAnsi="Arial" w:hint="default"/>
      </w:rPr>
    </w:lvl>
    <w:lvl w:ilvl="7" w:tplc="4CAE1B30" w:tentative="1">
      <w:start w:val="1"/>
      <w:numFmt w:val="bullet"/>
      <w:lvlText w:val="•"/>
      <w:lvlJc w:val="left"/>
      <w:pPr>
        <w:tabs>
          <w:tab w:val="num" w:pos="5760"/>
        </w:tabs>
        <w:ind w:left="5760" w:hanging="360"/>
      </w:pPr>
      <w:rPr>
        <w:rFonts w:ascii="Arial" w:hAnsi="Arial" w:hint="default"/>
      </w:rPr>
    </w:lvl>
    <w:lvl w:ilvl="8" w:tplc="44CE253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6F7A5B48"/>
    <w:multiLevelType w:val="hybridMultilevel"/>
    <w:tmpl w:val="2C74BC16"/>
    <w:lvl w:ilvl="0" w:tplc="04090003">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40" w15:restartNumberingAfterBreak="0">
    <w:nsid w:val="742C7C27"/>
    <w:multiLevelType w:val="hybridMultilevel"/>
    <w:tmpl w:val="D3D89370"/>
    <w:lvl w:ilvl="0" w:tplc="04090003">
      <w:start w:val="1"/>
      <w:numFmt w:val="bullet"/>
      <w:lvlText w:val="o"/>
      <w:lvlJc w:val="left"/>
      <w:pPr>
        <w:ind w:left="420" w:hanging="420"/>
      </w:pPr>
      <w:rPr>
        <w:rFonts w:ascii="Courier New" w:hAnsi="Courier New" w:cs="Courier New" w:hint="default"/>
      </w:rPr>
    </w:lvl>
    <w:lvl w:ilvl="1" w:tplc="9708BBF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756BED"/>
    <w:multiLevelType w:val="hybridMultilevel"/>
    <w:tmpl w:val="57D857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825FA6"/>
    <w:multiLevelType w:val="multilevel"/>
    <w:tmpl w:val="B8AE5B02"/>
    <w:lvl w:ilvl="0">
      <w:start w:val="1"/>
      <w:numFmt w:val="decimal"/>
      <w:lvlText w:val="%1."/>
      <w:lvlJc w:val="left"/>
      <w:pPr>
        <w:ind w:left="360" w:hanging="360"/>
      </w:pPr>
      <w:rPr>
        <w:rFonts w:hint="default"/>
        <w:b/>
      </w:rPr>
    </w:lvl>
    <w:lvl w:ilvl="1">
      <w:start w:val="1"/>
      <w:numFmt w:val="decimal"/>
      <w:isLgl/>
      <w:lvlText w:val="%1.%2"/>
      <w:lvlJc w:val="left"/>
      <w:pPr>
        <w:ind w:left="745" w:hanging="720"/>
      </w:pPr>
      <w:rPr>
        <w:rFonts w:hint="default"/>
      </w:rPr>
    </w:lvl>
    <w:lvl w:ilvl="2">
      <w:start w:val="3"/>
      <w:numFmt w:val="decimal"/>
      <w:isLgl/>
      <w:lvlText w:val="%1.%2.%3"/>
      <w:lvlJc w:val="left"/>
      <w:pPr>
        <w:ind w:left="770" w:hanging="72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40" w:hanging="1440"/>
      </w:pPr>
      <w:rPr>
        <w:rFonts w:hint="default"/>
      </w:rPr>
    </w:lvl>
    <w:lvl w:ilvl="5">
      <w:start w:val="1"/>
      <w:numFmt w:val="decimal"/>
      <w:isLgl/>
      <w:lvlText w:val="%1.%2.%3.%4.%5.%6"/>
      <w:lvlJc w:val="left"/>
      <w:pPr>
        <w:ind w:left="1565" w:hanging="1440"/>
      </w:pPr>
      <w:rPr>
        <w:rFonts w:hint="default"/>
      </w:rPr>
    </w:lvl>
    <w:lvl w:ilvl="6">
      <w:start w:val="1"/>
      <w:numFmt w:val="decimal"/>
      <w:isLgl/>
      <w:lvlText w:val="%1.%2.%3.%4.%5.%6.%7"/>
      <w:lvlJc w:val="left"/>
      <w:pPr>
        <w:ind w:left="1950" w:hanging="180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2360" w:hanging="2160"/>
      </w:pPr>
      <w:rPr>
        <w:rFonts w:hint="default"/>
      </w:rPr>
    </w:lvl>
  </w:abstractNum>
  <w:abstractNum w:abstractNumId="43"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7E04269F"/>
    <w:multiLevelType w:val="hybridMultilevel"/>
    <w:tmpl w:val="91EC9B02"/>
    <w:lvl w:ilvl="0" w:tplc="74B6C890">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43"/>
  </w:num>
  <w:num w:numId="3">
    <w:abstractNumId w:val="27"/>
  </w:num>
  <w:num w:numId="4">
    <w:abstractNumId w:val="36"/>
  </w:num>
  <w:num w:numId="5">
    <w:abstractNumId w:val="45"/>
  </w:num>
  <w:num w:numId="6">
    <w:abstractNumId w:val="4"/>
  </w:num>
  <w:num w:numId="7">
    <w:abstractNumId w:val="33"/>
  </w:num>
  <w:num w:numId="8">
    <w:abstractNumId w:val="2"/>
  </w:num>
  <w:num w:numId="9">
    <w:abstractNumId w:val="31"/>
  </w:num>
  <w:num w:numId="10">
    <w:abstractNumId w:val="35"/>
  </w:num>
  <w:num w:numId="11">
    <w:abstractNumId w:val="44"/>
  </w:num>
  <w:num w:numId="12">
    <w:abstractNumId w:val="23"/>
  </w:num>
  <w:num w:numId="13">
    <w:abstractNumId w:val="30"/>
  </w:num>
  <w:num w:numId="14">
    <w:abstractNumId w:val="11"/>
  </w:num>
  <w:num w:numId="15">
    <w:abstractNumId w:val="38"/>
  </w:num>
  <w:num w:numId="16">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0"/>
  </w:num>
  <w:num w:numId="19">
    <w:abstractNumId w:val="7"/>
  </w:num>
  <w:num w:numId="20">
    <w:abstractNumId w:val="18"/>
  </w:num>
  <w:num w:numId="21">
    <w:abstractNumId w:val="10"/>
  </w:num>
  <w:num w:numId="22">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6"/>
  </w:num>
  <w:num w:numId="25">
    <w:abstractNumId w:val="8"/>
  </w:num>
  <w:num w:numId="26">
    <w:abstractNumId w:val="14"/>
  </w:num>
  <w:num w:numId="27">
    <w:abstractNumId w:val="25"/>
  </w:num>
  <w:num w:numId="28">
    <w:abstractNumId w:val="0"/>
  </w:num>
  <w:num w:numId="29">
    <w:abstractNumId w:val="5"/>
  </w:num>
  <w:num w:numId="30">
    <w:abstractNumId w:val="32"/>
  </w:num>
  <w:num w:numId="31">
    <w:abstractNumId w:val="41"/>
  </w:num>
  <w:num w:numId="32">
    <w:abstractNumId w:val="15"/>
  </w:num>
  <w:num w:numId="33">
    <w:abstractNumId w:val="39"/>
  </w:num>
  <w:num w:numId="34">
    <w:abstractNumId w:val="19"/>
  </w:num>
  <w:num w:numId="35">
    <w:abstractNumId w:val="28"/>
  </w:num>
  <w:num w:numId="36">
    <w:abstractNumId w:val="26"/>
  </w:num>
  <w:num w:numId="37">
    <w:abstractNumId w:val="3"/>
  </w:num>
  <w:num w:numId="38">
    <w:abstractNumId w:val="17"/>
  </w:num>
  <w:num w:numId="39">
    <w:abstractNumId w:val="40"/>
  </w:num>
  <w:num w:numId="40">
    <w:abstractNumId w:val="21"/>
  </w:num>
  <w:num w:numId="41">
    <w:abstractNumId w:val="9"/>
  </w:num>
  <w:num w:numId="42">
    <w:abstractNumId w:val="37"/>
  </w:num>
  <w:num w:numId="43">
    <w:abstractNumId w:val="29"/>
  </w:num>
  <w:num w:numId="44">
    <w:abstractNumId w:val="13"/>
  </w:num>
  <w:num w:numId="45">
    <w:abstractNumId w:val="22"/>
  </w:num>
  <w:num w:numId="46">
    <w:abstractNumId w:val="12"/>
  </w:num>
  <w:num w:numId="47">
    <w:abstractNumId w:val="34"/>
  </w:num>
  <w:num w:numId="48">
    <w:abstractNumId w:val="4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AU"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0830"/>
    <w:rsid w:val="00001299"/>
    <w:rsid w:val="0000192E"/>
    <w:rsid w:val="000023C8"/>
    <w:rsid w:val="000028CC"/>
    <w:rsid w:val="00002DD4"/>
    <w:rsid w:val="00003620"/>
    <w:rsid w:val="0000389D"/>
    <w:rsid w:val="00003ACB"/>
    <w:rsid w:val="00004661"/>
    <w:rsid w:val="00005FCE"/>
    <w:rsid w:val="00007915"/>
    <w:rsid w:val="000079DB"/>
    <w:rsid w:val="00007C16"/>
    <w:rsid w:val="00010BBC"/>
    <w:rsid w:val="000112F7"/>
    <w:rsid w:val="000113C0"/>
    <w:rsid w:val="00011457"/>
    <w:rsid w:val="000125E4"/>
    <w:rsid w:val="000127AF"/>
    <w:rsid w:val="00013BD0"/>
    <w:rsid w:val="0001408E"/>
    <w:rsid w:val="00014948"/>
    <w:rsid w:val="0001502E"/>
    <w:rsid w:val="00015123"/>
    <w:rsid w:val="0001576D"/>
    <w:rsid w:val="000158D3"/>
    <w:rsid w:val="00015C96"/>
    <w:rsid w:val="000162A8"/>
    <w:rsid w:val="00016EE6"/>
    <w:rsid w:val="000174B6"/>
    <w:rsid w:val="00017968"/>
    <w:rsid w:val="00020BA6"/>
    <w:rsid w:val="00020E90"/>
    <w:rsid w:val="00022AD3"/>
    <w:rsid w:val="000232AB"/>
    <w:rsid w:val="000236C3"/>
    <w:rsid w:val="0002530B"/>
    <w:rsid w:val="0002565B"/>
    <w:rsid w:val="00025A08"/>
    <w:rsid w:val="00025FE4"/>
    <w:rsid w:val="00026561"/>
    <w:rsid w:val="00026F3E"/>
    <w:rsid w:val="000307D2"/>
    <w:rsid w:val="00031617"/>
    <w:rsid w:val="0003171D"/>
    <w:rsid w:val="00031C1D"/>
    <w:rsid w:val="00032426"/>
    <w:rsid w:val="0003279E"/>
    <w:rsid w:val="00032AF6"/>
    <w:rsid w:val="00033D17"/>
    <w:rsid w:val="0003498F"/>
    <w:rsid w:val="00034B75"/>
    <w:rsid w:val="000353D1"/>
    <w:rsid w:val="00035E55"/>
    <w:rsid w:val="000367CD"/>
    <w:rsid w:val="0003715F"/>
    <w:rsid w:val="0003744C"/>
    <w:rsid w:val="00040797"/>
    <w:rsid w:val="000413BB"/>
    <w:rsid w:val="00042259"/>
    <w:rsid w:val="00042D13"/>
    <w:rsid w:val="00042E60"/>
    <w:rsid w:val="00044E19"/>
    <w:rsid w:val="000457A1"/>
    <w:rsid w:val="00046C34"/>
    <w:rsid w:val="000471FA"/>
    <w:rsid w:val="00047FCD"/>
    <w:rsid w:val="00050001"/>
    <w:rsid w:val="00050DC4"/>
    <w:rsid w:val="00051DE7"/>
    <w:rsid w:val="00052041"/>
    <w:rsid w:val="00052880"/>
    <w:rsid w:val="00052FF2"/>
    <w:rsid w:val="0005326A"/>
    <w:rsid w:val="00053D7E"/>
    <w:rsid w:val="00054750"/>
    <w:rsid w:val="000551F5"/>
    <w:rsid w:val="00055839"/>
    <w:rsid w:val="00055AB0"/>
    <w:rsid w:val="00056866"/>
    <w:rsid w:val="00057F68"/>
    <w:rsid w:val="0006109E"/>
    <w:rsid w:val="00061BED"/>
    <w:rsid w:val="0006266D"/>
    <w:rsid w:val="000636F8"/>
    <w:rsid w:val="00063EB6"/>
    <w:rsid w:val="0006549C"/>
    <w:rsid w:val="00065506"/>
    <w:rsid w:val="0006558B"/>
    <w:rsid w:val="00066044"/>
    <w:rsid w:val="00066C8A"/>
    <w:rsid w:val="00066F19"/>
    <w:rsid w:val="0006728A"/>
    <w:rsid w:val="00067E07"/>
    <w:rsid w:val="000703EC"/>
    <w:rsid w:val="00070FA7"/>
    <w:rsid w:val="0007188A"/>
    <w:rsid w:val="00071E68"/>
    <w:rsid w:val="00072282"/>
    <w:rsid w:val="00072953"/>
    <w:rsid w:val="000729B4"/>
    <w:rsid w:val="00072B3F"/>
    <w:rsid w:val="0007382E"/>
    <w:rsid w:val="00073E50"/>
    <w:rsid w:val="0007556A"/>
    <w:rsid w:val="00076295"/>
    <w:rsid w:val="000766E1"/>
    <w:rsid w:val="00077AE4"/>
    <w:rsid w:val="00077FF6"/>
    <w:rsid w:val="0008013E"/>
    <w:rsid w:val="00080902"/>
    <w:rsid w:val="00080A6C"/>
    <w:rsid w:val="00080D82"/>
    <w:rsid w:val="00081692"/>
    <w:rsid w:val="00081F42"/>
    <w:rsid w:val="00082AEE"/>
    <w:rsid w:val="00082C46"/>
    <w:rsid w:val="00083764"/>
    <w:rsid w:val="0008481C"/>
    <w:rsid w:val="00086CD4"/>
    <w:rsid w:val="00087548"/>
    <w:rsid w:val="00087641"/>
    <w:rsid w:val="000910F0"/>
    <w:rsid w:val="00092081"/>
    <w:rsid w:val="00093639"/>
    <w:rsid w:val="00093E7E"/>
    <w:rsid w:val="00096F36"/>
    <w:rsid w:val="000976E4"/>
    <w:rsid w:val="0009779D"/>
    <w:rsid w:val="000A03A6"/>
    <w:rsid w:val="000A0406"/>
    <w:rsid w:val="000A1830"/>
    <w:rsid w:val="000A2D46"/>
    <w:rsid w:val="000A2FE8"/>
    <w:rsid w:val="000A3F81"/>
    <w:rsid w:val="000A4121"/>
    <w:rsid w:val="000A4AA3"/>
    <w:rsid w:val="000A4E4D"/>
    <w:rsid w:val="000A4FAC"/>
    <w:rsid w:val="000A550E"/>
    <w:rsid w:val="000A6EB4"/>
    <w:rsid w:val="000B0065"/>
    <w:rsid w:val="000B0EB8"/>
    <w:rsid w:val="000B196B"/>
    <w:rsid w:val="000B1A55"/>
    <w:rsid w:val="000B1B93"/>
    <w:rsid w:val="000B20BB"/>
    <w:rsid w:val="000B213F"/>
    <w:rsid w:val="000B2303"/>
    <w:rsid w:val="000B25DE"/>
    <w:rsid w:val="000B2B6B"/>
    <w:rsid w:val="000B2EF6"/>
    <w:rsid w:val="000B2FA6"/>
    <w:rsid w:val="000B31A6"/>
    <w:rsid w:val="000B35AE"/>
    <w:rsid w:val="000B39CE"/>
    <w:rsid w:val="000B4AA0"/>
    <w:rsid w:val="000B4DA4"/>
    <w:rsid w:val="000B5F7B"/>
    <w:rsid w:val="000B7B70"/>
    <w:rsid w:val="000B7CC6"/>
    <w:rsid w:val="000C01F3"/>
    <w:rsid w:val="000C0257"/>
    <w:rsid w:val="000C0612"/>
    <w:rsid w:val="000C0838"/>
    <w:rsid w:val="000C0CAB"/>
    <w:rsid w:val="000C13B8"/>
    <w:rsid w:val="000C2C7E"/>
    <w:rsid w:val="000C2D33"/>
    <w:rsid w:val="000C2EFE"/>
    <w:rsid w:val="000C2F9B"/>
    <w:rsid w:val="000C3814"/>
    <w:rsid w:val="000C38C3"/>
    <w:rsid w:val="000C4459"/>
    <w:rsid w:val="000C46E4"/>
    <w:rsid w:val="000C5B53"/>
    <w:rsid w:val="000C6E7A"/>
    <w:rsid w:val="000D03B4"/>
    <w:rsid w:val="000D04A2"/>
    <w:rsid w:val="000D1316"/>
    <w:rsid w:val="000D337B"/>
    <w:rsid w:val="000D3530"/>
    <w:rsid w:val="000D44FB"/>
    <w:rsid w:val="000D546B"/>
    <w:rsid w:val="000D6294"/>
    <w:rsid w:val="000D66A7"/>
    <w:rsid w:val="000D6CFC"/>
    <w:rsid w:val="000D7091"/>
    <w:rsid w:val="000D7193"/>
    <w:rsid w:val="000D7284"/>
    <w:rsid w:val="000D7845"/>
    <w:rsid w:val="000D7ECD"/>
    <w:rsid w:val="000E01E9"/>
    <w:rsid w:val="000E0443"/>
    <w:rsid w:val="000E0451"/>
    <w:rsid w:val="000E17BC"/>
    <w:rsid w:val="000E1A89"/>
    <w:rsid w:val="000E21E0"/>
    <w:rsid w:val="000E2255"/>
    <w:rsid w:val="000E3C8B"/>
    <w:rsid w:val="000E4434"/>
    <w:rsid w:val="000E4766"/>
    <w:rsid w:val="000E4891"/>
    <w:rsid w:val="000E4FD5"/>
    <w:rsid w:val="000E537B"/>
    <w:rsid w:val="000E57D0"/>
    <w:rsid w:val="000E595A"/>
    <w:rsid w:val="000E64E9"/>
    <w:rsid w:val="000E69C7"/>
    <w:rsid w:val="000E7858"/>
    <w:rsid w:val="000E7D87"/>
    <w:rsid w:val="000F0A15"/>
    <w:rsid w:val="000F0B07"/>
    <w:rsid w:val="000F13CC"/>
    <w:rsid w:val="000F1EE3"/>
    <w:rsid w:val="000F330F"/>
    <w:rsid w:val="000F3631"/>
    <w:rsid w:val="000F381E"/>
    <w:rsid w:val="000F3F19"/>
    <w:rsid w:val="000F477E"/>
    <w:rsid w:val="000F4788"/>
    <w:rsid w:val="000F588E"/>
    <w:rsid w:val="000F6B2E"/>
    <w:rsid w:val="000F7169"/>
    <w:rsid w:val="000F7828"/>
    <w:rsid w:val="000F7D67"/>
    <w:rsid w:val="000F7FD2"/>
    <w:rsid w:val="00100464"/>
    <w:rsid w:val="00101DB3"/>
    <w:rsid w:val="00102039"/>
    <w:rsid w:val="0010249C"/>
    <w:rsid w:val="001026EC"/>
    <w:rsid w:val="00103AB6"/>
    <w:rsid w:val="0010494D"/>
    <w:rsid w:val="00104CB7"/>
    <w:rsid w:val="00104DFD"/>
    <w:rsid w:val="001050D2"/>
    <w:rsid w:val="0010519A"/>
    <w:rsid w:val="00105478"/>
    <w:rsid w:val="00105A97"/>
    <w:rsid w:val="00105D41"/>
    <w:rsid w:val="00105EAE"/>
    <w:rsid w:val="0010639C"/>
    <w:rsid w:val="0010669A"/>
    <w:rsid w:val="00107161"/>
    <w:rsid w:val="001074DC"/>
    <w:rsid w:val="00107688"/>
    <w:rsid w:val="00110E26"/>
    <w:rsid w:val="00111D2A"/>
    <w:rsid w:val="00113176"/>
    <w:rsid w:val="00114AFA"/>
    <w:rsid w:val="001151A9"/>
    <w:rsid w:val="0011603D"/>
    <w:rsid w:val="00116645"/>
    <w:rsid w:val="00116EB6"/>
    <w:rsid w:val="00117BD6"/>
    <w:rsid w:val="001206C2"/>
    <w:rsid w:val="00121195"/>
    <w:rsid w:val="00121360"/>
    <w:rsid w:val="00121716"/>
    <w:rsid w:val="00121978"/>
    <w:rsid w:val="00121C42"/>
    <w:rsid w:val="001221DE"/>
    <w:rsid w:val="0012220D"/>
    <w:rsid w:val="00122E6C"/>
    <w:rsid w:val="001233D7"/>
    <w:rsid w:val="00123422"/>
    <w:rsid w:val="0012356F"/>
    <w:rsid w:val="00123D15"/>
    <w:rsid w:val="00124B6A"/>
    <w:rsid w:val="00124DC3"/>
    <w:rsid w:val="00124DE4"/>
    <w:rsid w:val="001252CD"/>
    <w:rsid w:val="0012599D"/>
    <w:rsid w:val="00125DBB"/>
    <w:rsid w:val="00126225"/>
    <w:rsid w:val="00126E68"/>
    <w:rsid w:val="001270DF"/>
    <w:rsid w:val="00127974"/>
    <w:rsid w:val="0013064D"/>
    <w:rsid w:val="00130735"/>
    <w:rsid w:val="00130E78"/>
    <w:rsid w:val="001318B6"/>
    <w:rsid w:val="00131924"/>
    <w:rsid w:val="00132AE9"/>
    <w:rsid w:val="0013337D"/>
    <w:rsid w:val="00133A25"/>
    <w:rsid w:val="00134D80"/>
    <w:rsid w:val="00135757"/>
    <w:rsid w:val="00137B27"/>
    <w:rsid w:val="001410CE"/>
    <w:rsid w:val="0014229A"/>
    <w:rsid w:val="001424F5"/>
    <w:rsid w:val="00142FC8"/>
    <w:rsid w:val="001442A0"/>
    <w:rsid w:val="00144F96"/>
    <w:rsid w:val="001464C3"/>
    <w:rsid w:val="00146EA6"/>
    <w:rsid w:val="00147545"/>
    <w:rsid w:val="00147988"/>
    <w:rsid w:val="00147EBC"/>
    <w:rsid w:val="00150641"/>
    <w:rsid w:val="00151505"/>
    <w:rsid w:val="00151EAC"/>
    <w:rsid w:val="0015216D"/>
    <w:rsid w:val="001528F6"/>
    <w:rsid w:val="00152A1F"/>
    <w:rsid w:val="00153528"/>
    <w:rsid w:val="00153659"/>
    <w:rsid w:val="00154116"/>
    <w:rsid w:val="00154CC8"/>
    <w:rsid w:val="00154E68"/>
    <w:rsid w:val="00155804"/>
    <w:rsid w:val="001558DF"/>
    <w:rsid w:val="00155B8B"/>
    <w:rsid w:val="00155D8B"/>
    <w:rsid w:val="0015707D"/>
    <w:rsid w:val="00157D75"/>
    <w:rsid w:val="0016165A"/>
    <w:rsid w:val="00161BF2"/>
    <w:rsid w:val="00161FD5"/>
    <w:rsid w:val="00162548"/>
    <w:rsid w:val="00162719"/>
    <w:rsid w:val="00162ED0"/>
    <w:rsid w:val="00163D48"/>
    <w:rsid w:val="00163EC6"/>
    <w:rsid w:val="00164A37"/>
    <w:rsid w:val="00164A97"/>
    <w:rsid w:val="00164AE5"/>
    <w:rsid w:val="00165A0F"/>
    <w:rsid w:val="001664D6"/>
    <w:rsid w:val="00167907"/>
    <w:rsid w:val="00167E97"/>
    <w:rsid w:val="0017057F"/>
    <w:rsid w:val="00170C45"/>
    <w:rsid w:val="001712DB"/>
    <w:rsid w:val="0017138B"/>
    <w:rsid w:val="00172183"/>
    <w:rsid w:val="001728DE"/>
    <w:rsid w:val="00172A13"/>
    <w:rsid w:val="00172D63"/>
    <w:rsid w:val="0017371A"/>
    <w:rsid w:val="00174284"/>
    <w:rsid w:val="0017482F"/>
    <w:rsid w:val="001751AB"/>
    <w:rsid w:val="0017545A"/>
    <w:rsid w:val="00175590"/>
    <w:rsid w:val="00175A3F"/>
    <w:rsid w:val="00176427"/>
    <w:rsid w:val="00176720"/>
    <w:rsid w:val="0018094A"/>
    <w:rsid w:val="00180E09"/>
    <w:rsid w:val="00181096"/>
    <w:rsid w:val="00181D6A"/>
    <w:rsid w:val="00181E41"/>
    <w:rsid w:val="00182E10"/>
    <w:rsid w:val="00182E9A"/>
    <w:rsid w:val="001832A4"/>
    <w:rsid w:val="001833BF"/>
    <w:rsid w:val="0018357E"/>
    <w:rsid w:val="00183D4C"/>
    <w:rsid w:val="00183E16"/>
    <w:rsid w:val="00183E1B"/>
    <w:rsid w:val="00183F6D"/>
    <w:rsid w:val="00184238"/>
    <w:rsid w:val="00184AD2"/>
    <w:rsid w:val="001852A7"/>
    <w:rsid w:val="0018670E"/>
    <w:rsid w:val="0018681E"/>
    <w:rsid w:val="0018704E"/>
    <w:rsid w:val="00187743"/>
    <w:rsid w:val="00187C00"/>
    <w:rsid w:val="00187FC9"/>
    <w:rsid w:val="00191505"/>
    <w:rsid w:val="00193611"/>
    <w:rsid w:val="00194473"/>
    <w:rsid w:val="00194809"/>
    <w:rsid w:val="0019499B"/>
    <w:rsid w:val="00195077"/>
    <w:rsid w:val="00195397"/>
    <w:rsid w:val="00195F23"/>
    <w:rsid w:val="00196434"/>
    <w:rsid w:val="00196F7F"/>
    <w:rsid w:val="00197E62"/>
    <w:rsid w:val="00197EE4"/>
    <w:rsid w:val="001A0215"/>
    <w:rsid w:val="001A029C"/>
    <w:rsid w:val="001A08AA"/>
    <w:rsid w:val="001A093E"/>
    <w:rsid w:val="001A09E6"/>
    <w:rsid w:val="001A25E8"/>
    <w:rsid w:val="001A26FC"/>
    <w:rsid w:val="001A2DAA"/>
    <w:rsid w:val="001A2F2A"/>
    <w:rsid w:val="001A3714"/>
    <w:rsid w:val="001A4177"/>
    <w:rsid w:val="001A4645"/>
    <w:rsid w:val="001A5112"/>
    <w:rsid w:val="001A6900"/>
    <w:rsid w:val="001A6B95"/>
    <w:rsid w:val="001A6EF6"/>
    <w:rsid w:val="001A7004"/>
    <w:rsid w:val="001A7201"/>
    <w:rsid w:val="001A7EC4"/>
    <w:rsid w:val="001B0196"/>
    <w:rsid w:val="001B0673"/>
    <w:rsid w:val="001B0DBF"/>
    <w:rsid w:val="001B1F40"/>
    <w:rsid w:val="001B459F"/>
    <w:rsid w:val="001B4A44"/>
    <w:rsid w:val="001B4F40"/>
    <w:rsid w:val="001B5517"/>
    <w:rsid w:val="001B5C16"/>
    <w:rsid w:val="001B5E51"/>
    <w:rsid w:val="001B6574"/>
    <w:rsid w:val="001C13FD"/>
    <w:rsid w:val="001C1409"/>
    <w:rsid w:val="001C2489"/>
    <w:rsid w:val="001C2D5C"/>
    <w:rsid w:val="001C2EC3"/>
    <w:rsid w:val="001C4517"/>
    <w:rsid w:val="001C4A89"/>
    <w:rsid w:val="001C4BF8"/>
    <w:rsid w:val="001C4DD5"/>
    <w:rsid w:val="001C5920"/>
    <w:rsid w:val="001C6177"/>
    <w:rsid w:val="001C636C"/>
    <w:rsid w:val="001C765C"/>
    <w:rsid w:val="001D0363"/>
    <w:rsid w:val="001D0C75"/>
    <w:rsid w:val="001D115F"/>
    <w:rsid w:val="001D12EA"/>
    <w:rsid w:val="001D1973"/>
    <w:rsid w:val="001D2A60"/>
    <w:rsid w:val="001D2AA4"/>
    <w:rsid w:val="001D2BCD"/>
    <w:rsid w:val="001D39C5"/>
    <w:rsid w:val="001D40A8"/>
    <w:rsid w:val="001D5650"/>
    <w:rsid w:val="001D5DB5"/>
    <w:rsid w:val="001D6E94"/>
    <w:rsid w:val="001D7A51"/>
    <w:rsid w:val="001D7D94"/>
    <w:rsid w:val="001E064E"/>
    <w:rsid w:val="001E0673"/>
    <w:rsid w:val="001E2AA1"/>
    <w:rsid w:val="001E4218"/>
    <w:rsid w:val="001E432F"/>
    <w:rsid w:val="001E4B3E"/>
    <w:rsid w:val="001E52F2"/>
    <w:rsid w:val="001E5431"/>
    <w:rsid w:val="001E67B2"/>
    <w:rsid w:val="001F06EE"/>
    <w:rsid w:val="001F0B17"/>
    <w:rsid w:val="001F0B20"/>
    <w:rsid w:val="001F32A5"/>
    <w:rsid w:val="001F336E"/>
    <w:rsid w:val="001F58E2"/>
    <w:rsid w:val="001F62B8"/>
    <w:rsid w:val="001F65A6"/>
    <w:rsid w:val="001F6662"/>
    <w:rsid w:val="001F6F66"/>
    <w:rsid w:val="001F71FE"/>
    <w:rsid w:val="001F7814"/>
    <w:rsid w:val="001F7E8A"/>
    <w:rsid w:val="00200A62"/>
    <w:rsid w:val="002010E0"/>
    <w:rsid w:val="002022F9"/>
    <w:rsid w:val="0020272F"/>
    <w:rsid w:val="00203740"/>
    <w:rsid w:val="002046C7"/>
    <w:rsid w:val="0020547F"/>
    <w:rsid w:val="002054DF"/>
    <w:rsid w:val="00210743"/>
    <w:rsid w:val="00211081"/>
    <w:rsid w:val="00211143"/>
    <w:rsid w:val="0021162C"/>
    <w:rsid w:val="00212C52"/>
    <w:rsid w:val="00212DA8"/>
    <w:rsid w:val="002138EA"/>
    <w:rsid w:val="00213F84"/>
    <w:rsid w:val="002145FE"/>
    <w:rsid w:val="00214EC4"/>
    <w:rsid w:val="00214FBD"/>
    <w:rsid w:val="00215AA1"/>
    <w:rsid w:val="00216F90"/>
    <w:rsid w:val="00220506"/>
    <w:rsid w:val="002213F7"/>
    <w:rsid w:val="00221F9A"/>
    <w:rsid w:val="0022236A"/>
    <w:rsid w:val="002227FC"/>
    <w:rsid w:val="00222897"/>
    <w:rsid w:val="00222B0C"/>
    <w:rsid w:val="0022454C"/>
    <w:rsid w:val="002254AB"/>
    <w:rsid w:val="002258E9"/>
    <w:rsid w:val="00225941"/>
    <w:rsid w:val="00225AA5"/>
    <w:rsid w:val="002275F6"/>
    <w:rsid w:val="00227A12"/>
    <w:rsid w:val="00227C3E"/>
    <w:rsid w:val="00230000"/>
    <w:rsid w:val="00230769"/>
    <w:rsid w:val="00230859"/>
    <w:rsid w:val="0023205A"/>
    <w:rsid w:val="00232209"/>
    <w:rsid w:val="0023233F"/>
    <w:rsid w:val="00232492"/>
    <w:rsid w:val="00232E2B"/>
    <w:rsid w:val="00233417"/>
    <w:rsid w:val="002351AD"/>
    <w:rsid w:val="00235394"/>
    <w:rsid w:val="00235577"/>
    <w:rsid w:val="002400F3"/>
    <w:rsid w:val="00240660"/>
    <w:rsid w:val="0024119E"/>
    <w:rsid w:val="00241FA4"/>
    <w:rsid w:val="00242912"/>
    <w:rsid w:val="002435CA"/>
    <w:rsid w:val="00244442"/>
    <w:rsid w:val="0024469F"/>
    <w:rsid w:val="00245816"/>
    <w:rsid w:val="00246BBA"/>
    <w:rsid w:val="00247FCF"/>
    <w:rsid w:val="00250F42"/>
    <w:rsid w:val="00251B51"/>
    <w:rsid w:val="0025231A"/>
    <w:rsid w:val="002529D2"/>
    <w:rsid w:val="00252E27"/>
    <w:rsid w:val="002532F4"/>
    <w:rsid w:val="002537A0"/>
    <w:rsid w:val="002537BC"/>
    <w:rsid w:val="00253BF7"/>
    <w:rsid w:val="0025516F"/>
    <w:rsid w:val="00255C56"/>
    <w:rsid w:val="00255C58"/>
    <w:rsid w:val="002566C8"/>
    <w:rsid w:val="00260A64"/>
    <w:rsid w:val="00260C77"/>
    <w:rsid w:val="00260EC7"/>
    <w:rsid w:val="0026179F"/>
    <w:rsid w:val="00261CBB"/>
    <w:rsid w:val="00262550"/>
    <w:rsid w:val="002631AC"/>
    <w:rsid w:val="00263269"/>
    <w:rsid w:val="0026389A"/>
    <w:rsid w:val="00264674"/>
    <w:rsid w:val="002648DD"/>
    <w:rsid w:val="00264F5A"/>
    <w:rsid w:val="002668DC"/>
    <w:rsid w:val="00266CC4"/>
    <w:rsid w:val="00270CD7"/>
    <w:rsid w:val="002710DE"/>
    <w:rsid w:val="00271805"/>
    <w:rsid w:val="00271D33"/>
    <w:rsid w:val="00271F23"/>
    <w:rsid w:val="002738B6"/>
    <w:rsid w:val="002738FD"/>
    <w:rsid w:val="00273E51"/>
    <w:rsid w:val="00274318"/>
    <w:rsid w:val="00274B2F"/>
    <w:rsid w:val="00274E1A"/>
    <w:rsid w:val="00276C27"/>
    <w:rsid w:val="002775B1"/>
    <w:rsid w:val="002775B9"/>
    <w:rsid w:val="00277620"/>
    <w:rsid w:val="00277CEC"/>
    <w:rsid w:val="0028072B"/>
    <w:rsid w:val="002811C4"/>
    <w:rsid w:val="00281639"/>
    <w:rsid w:val="00281F01"/>
    <w:rsid w:val="00282213"/>
    <w:rsid w:val="00282694"/>
    <w:rsid w:val="002830B4"/>
    <w:rsid w:val="00283E5E"/>
    <w:rsid w:val="00284016"/>
    <w:rsid w:val="002847AF"/>
    <w:rsid w:val="002848C5"/>
    <w:rsid w:val="002858BF"/>
    <w:rsid w:val="00287A84"/>
    <w:rsid w:val="00290D54"/>
    <w:rsid w:val="002921C1"/>
    <w:rsid w:val="00292494"/>
    <w:rsid w:val="00292705"/>
    <w:rsid w:val="002928D0"/>
    <w:rsid w:val="00292FF6"/>
    <w:rsid w:val="00293087"/>
    <w:rsid w:val="002930F4"/>
    <w:rsid w:val="00293363"/>
    <w:rsid w:val="002939AF"/>
    <w:rsid w:val="00294491"/>
    <w:rsid w:val="00294A4B"/>
    <w:rsid w:val="00294BDE"/>
    <w:rsid w:val="00295D79"/>
    <w:rsid w:val="00295D81"/>
    <w:rsid w:val="00296A91"/>
    <w:rsid w:val="00297E2B"/>
    <w:rsid w:val="00297E4A"/>
    <w:rsid w:val="002A0150"/>
    <w:rsid w:val="002A0CED"/>
    <w:rsid w:val="002A1AF1"/>
    <w:rsid w:val="002A2322"/>
    <w:rsid w:val="002A2BEE"/>
    <w:rsid w:val="002A3BEF"/>
    <w:rsid w:val="002A4437"/>
    <w:rsid w:val="002A49E9"/>
    <w:rsid w:val="002A4CD0"/>
    <w:rsid w:val="002A5F5C"/>
    <w:rsid w:val="002A6CDD"/>
    <w:rsid w:val="002A6D0A"/>
    <w:rsid w:val="002A74C0"/>
    <w:rsid w:val="002A7DA6"/>
    <w:rsid w:val="002A7DC4"/>
    <w:rsid w:val="002B00C9"/>
    <w:rsid w:val="002B0230"/>
    <w:rsid w:val="002B0543"/>
    <w:rsid w:val="002B0643"/>
    <w:rsid w:val="002B0F16"/>
    <w:rsid w:val="002B2079"/>
    <w:rsid w:val="002B338F"/>
    <w:rsid w:val="002B362B"/>
    <w:rsid w:val="002B38A1"/>
    <w:rsid w:val="002B3AB2"/>
    <w:rsid w:val="002B516C"/>
    <w:rsid w:val="002B5F33"/>
    <w:rsid w:val="002B5F4C"/>
    <w:rsid w:val="002B60C1"/>
    <w:rsid w:val="002B65C2"/>
    <w:rsid w:val="002B6676"/>
    <w:rsid w:val="002B711A"/>
    <w:rsid w:val="002B7516"/>
    <w:rsid w:val="002C0D0F"/>
    <w:rsid w:val="002C1090"/>
    <w:rsid w:val="002C2D2D"/>
    <w:rsid w:val="002C33BE"/>
    <w:rsid w:val="002C340A"/>
    <w:rsid w:val="002C3573"/>
    <w:rsid w:val="002C48BF"/>
    <w:rsid w:val="002C4B52"/>
    <w:rsid w:val="002C5C0E"/>
    <w:rsid w:val="002C5F1A"/>
    <w:rsid w:val="002C6BFD"/>
    <w:rsid w:val="002C784C"/>
    <w:rsid w:val="002C7D6C"/>
    <w:rsid w:val="002D03E5"/>
    <w:rsid w:val="002D14DE"/>
    <w:rsid w:val="002D3236"/>
    <w:rsid w:val="002D36EB"/>
    <w:rsid w:val="002D375E"/>
    <w:rsid w:val="002D550E"/>
    <w:rsid w:val="002D626F"/>
    <w:rsid w:val="002D6EEE"/>
    <w:rsid w:val="002D73AB"/>
    <w:rsid w:val="002D7AED"/>
    <w:rsid w:val="002E0A15"/>
    <w:rsid w:val="002E1717"/>
    <w:rsid w:val="002E195F"/>
    <w:rsid w:val="002E1BD5"/>
    <w:rsid w:val="002E280E"/>
    <w:rsid w:val="002E2CE9"/>
    <w:rsid w:val="002E31A8"/>
    <w:rsid w:val="002E345E"/>
    <w:rsid w:val="002E3BF7"/>
    <w:rsid w:val="002E5142"/>
    <w:rsid w:val="002E5694"/>
    <w:rsid w:val="002F0A67"/>
    <w:rsid w:val="002F0A6F"/>
    <w:rsid w:val="002F158C"/>
    <w:rsid w:val="002F1A66"/>
    <w:rsid w:val="002F1F30"/>
    <w:rsid w:val="002F21CA"/>
    <w:rsid w:val="002F2663"/>
    <w:rsid w:val="002F28F9"/>
    <w:rsid w:val="002F2D2E"/>
    <w:rsid w:val="002F3C9D"/>
    <w:rsid w:val="002F4093"/>
    <w:rsid w:val="002F47D3"/>
    <w:rsid w:val="002F5636"/>
    <w:rsid w:val="002F651F"/>
    <w:rsid w:val="002F7C08"/>
    <w:rsid w:val="00300D3F"/>
    <w:rsid w:val="003022A5"/>
    <w:rsid w:val="00302B09"/>
    <w:rsid w:val="00303A68"/>
    <w:rsid w:val="00303AF7"/>
    <w:rsid w:val="00305073"/>
    <w:rsid w:val="0030530D"/>
    <w:rsid w:val="00305393"/>
    <w:rsid w:val="003054DE"/>
    <w:rsid w:val="00305CB1"/>
    <w:rsid w:val="00305CF9"/>
    <w:rsid w:val="00305CFB"/>
    <w:rsid w:val="0030617A"/>
    <w:rsid w:val="00306A78"/>
    <w:rsid w:val="00306CC0"/>
    <w:rsid w:val="003074CB"/>
    <w:rsid w:val="00307B96"/>
    <w:rsid w:val="00311116"/>
    <w:rsid w:val="00311120"/>
    <w:rsid w:val="00311148"/>
    <w:rsid w:val="003120DA"/>
    <w:rsid w:val="0031298A"/>
    <w:rsid w:val="00313117"/>
    <w:rsid w:val="0031355E"/>
    <w:rsid w:val="00315867"/>
    <w:rsid w:val="00316B01"/>
    <w:rsid w:val="00317858"/>
    <w:rsid w:val="00317D39"/>
    <w:rsid w:val="003211C8"/>
    <w:rsid w:val="00322146"/>
    <w:rsid w:val="00323613"/>
    <w:rsid w:val="003238D0"/>
    <w:rsid w:val="00324647"/>
    <w:rsid w:val="00325DAD"/>
    <w:rsid w:val="003260D7"/>
    <w:rsid w:val="003262D5"/>
    <w:rsid w:val="003267D0"/>
    <w:rsid w:val="00326905"/>
    <w:rsid w:val="00327996"/>
    <w:rsid w:val="00327F01"/>
    <w:rsid w:val="003302F3"/>
    <w:rsid w:val="0033138D"/>
    <w:rsid w:val="00331665"/>
    <w:rsid w:val="00331938"/>
    <w:rsid w:val="00331B0C"/>
    <w:rsid w:val="00331BB0"/>
    <w:rsid w:val="003328EF"/>
    <w:rsid w:val="00332A1C"/>
    <w:rsid w:val="00332B17"/>
    <w:rsid w:val="003331FB"/>
    <w:rsid w:val="00334145"/>
    <w:rsid w:val="003346B4"/>
    <w:rsid w:val="003346F4"/>
    <w:rsid w:val="00334791"/>
    <w:rsid w:val="003356B9"/>
    <w:rsid w:val="00335A8E"/>
    <w:rsid w:val="00336164"/>
    <w:rsid w:val="00336207"/>
    <w:rsid w:val="003363BD"/>
    <w:rsid w:val="00337155"/>
    <w:rsid w:val="0034035B"/>
    <w:rsid w:val="003408F0"/>
    <w:rsid w:val="003418DE"/>
    <w:rsid w:val="00341DE9"/>
    <w:rsid w:val="003445DD"/>
    <w:rsid w:val="003445EC"/>
    <w:rsid w:val="00344F7F"/>
    <w:rsid w:val="00346CF0"/>
    <w:rsid w:val="0034754F"/>
    <w:rsid w:val="003509F1"/>
    <w:rsid w:val="00351B8E"/>
    <w:rsid w:val="00351F3B"/>
    <w:rsid w:val="0035256B"/>
    <w:rsid w:val="00352BCD"/>
    <w:rsid w:val="00353065"/>
    <w:rsid w:val="00355873"/>
    <w:rsid w:val="00355FCC"/>
    <w:rsid w:val="0035660F"/>
    <w:rsid w:val="003602D7"/>
    <w:rsid w:val="003603F4"/>
    <w:rsid w:val="003628B9"/>
    <w:rsid w:val="00362C6E"/>
    <w:rsid w:val="00362D8F"/>
    <w:rsid w:val="003638AB"/>
    <w:rsid w:val="00364178"/>
    <w:rsid w:val="00364950"/>
    <w:rsid w:val="00367397"/>
    <w:rsid w:val="00367724"/>
    <w:rsid w:val="00370F68"/>
    <w:rsid w:val="00371E55"/>
    <w:rsid w:val="00371FF2"/>
    <w:rsid w:val="003729EC"/>
    <w:rsid w:val="003730C9"/>
    <w:rsid w:val="00373CF5"/>
    <w:rsid w:val="00374CF3"/>
    <w:rsid w:val="00374D8E"/>
    <w:rsid w:val="00375C55"/>
    <w:rsid w:val="003763D8"/>
    <w:rsid w:val="00376BB3"/>
    <w:rsid w:val="0037709D"/>
    <w:rsid w:val="003770F6"/>
    <w:rsid w:val="003774C8"/>
    <w:rsid w:val="003778DB"/>
    <w:rsid w:val="00381B96"/>
    <w:rsid w:val="00382063"/>
    <w:rsid w:val="0038258E"/>
    <w:rsid w:val="003827ED"/>
    <w:rsid w:val="00383738"/>
    <w:rsid w:val="003839F8"/>
    <w:rsid w:val="00384CBE"/>
    <w:rsid w:val="00385F1A"/>
    <w:rsid w:val="00386012"/>
    <w:rsid w:val="00387207"/>
    <w:rsid w:val="003904F1"/>
    <w:rsid w:val="00390B3B"/>
    <w:rsid w:val="0039125C"/>
    <w:rsid w:val="003917F6"/>
    <w:rsid w:val="00391E2B"/>
    <w:rsid w:val="00391FCC"/>
    <w:rsid w:val="00392C3F"/>
    <w:rsid w:val="00392D61"/>
    <w:rsid w:val="00393042"/>
    <w:rsid w:val="003938A3"/>
    <w:rsid w:val="00394AD5"/>
    <w:rsid w:val="0039526B"/>
    <w:rsid w:val="00395FD5"/>
    <w:rsid w:val="0039642D"/>
    <w:rsid w:val="00397C8E"/>
    <w:rsid w:val="003A0109"/>
    <w:rsid w:val="003A14C6"/>
    <w:rsid w:val="003A250C"/>
    <w:rsid w:val="003A2E40"/>
    <w:rsid w:val="003A36A3"/>
    <w:rsid w:val="003A36EC"/>
    <w:rsid w:val="003A4224"/>
    <w:rsid w:val="003A43FE"/>
    <w:rsid w:val="003A49F9"/>
    <w:rsid w:val="003A4F44"/>
    <w:rsid w:val="003A50E5"/>
    <w:rsid w:val="003A6833"/>
    <w:rsid w:val="003B0158"/>
    <w:rsid w:val="003B027F"/>
    <w:rsid w:val="003B04F1"/>
    <w:rsid w:val="003B1784"/>
    <w:rsid w:val="003B1B48"/>
    <w:rsid w:val="003B3CB3"/>
    <w:rsid w:val="003B48CF"/>
    <w:rsid w:val="003B4DE7"/>
    <w:rsid w:val="003B56DB"/>
    <w:rsid w:val="003B5A80"/>
    <w:rsid w:val="003B5CE7"/>
    <w:rsid w:val="003B6015"/>
    <w:rsid w:val="003B6C74"/>
    <w:rsid w:val="003B755E"/>
    <w:rsid w:val="003B75E9"/>
    <w:rsid w:val="003B7812"/>
    <w:rsid w:val="003B7B13"/>
    <w:rsid w:val="003B7F93"/>
    <w:rsid w:val="003C000B"/>
    <w:rsid w:val="003C0FF6"/>
    <w:rsid w:val="003C1044"/>
    <w:rsid w:val="003C21C0"/>
    <w:rsid w:val="003C225E"/>
    <w:rsid w:val="003C228E"/>
    <w:rsid w:val="003C26B9"/>
    <w:rsid w:val="003C429C"/>
    <w:rsid w:val="003C42E1"/>
    <w:rsid w:val="003C445B"/>
    <w:rsid w:val="003C4919"/>
    <w:rsid w:val="003C4FDC"/>
    <w:rsid w:val="003C51E7"/>
    <w:rsid w:val="003C5351"/>
    <w:rsid w:val="003C54C2"/>
    <w:rsid w:val="003C5748"/>
    <w:rsid w:val="003C5AB0"/>
    <w:rsid w:val="003C6060"/>
    <w:rsid w:val="003C7B1F"/>
    <w:rsid w:val="003C7CA5"/>
    <w:rsid w:val="003D0331"/>
    <w:rsid w:val="003D0957"/>
    <w:rsid w:val="003D0CBF"/>
    <w:rsid w:val="003D1EFD"/>
    <w:rsid w:val="003D28BF"/>
    <w:rsid w:val="003D3154"/>
    <w:rsid w:val="003D3322"/>
    <w:rsid w:val="003D39C8"/>
    <w:rsid w:val="003D3A07"/>
    <w:rsid w:val="003D4215"/>
    <w:rsid w:val="003D5217"/>
    <w:rsid w:val="003D5DA9"/>
    <w:rsid w:val="003D6461"/>
    <w:rsid w:val="003D71BE"/>
    <w:rsid w:val="003D7719"/>
    <w:rsid w:val="003D7BA6"/>
    <w:rsid w:val="003E069E"/>
    <w:rsid w:val="003E071F"/>
    <w:rsid w:val="003E24B6"/>
    <w:rsid w:val="003E2D10"/>
    <w:rsid w:val="003E3011"/>
    <w:rsid w:val="003E39F9"/>
    <w:rsid w:val="003E40FA"/>
    <w:rsid w:val="003E456F"/>
    <w:rsid w:val="003E45AA"/>
    <w:rsid w:val="003E4EF5"/>
    <w:rsid w:val="003E6B02"/>
    <w:rsid w:val="003F049B"/>
    <w:rsid w:val="003F0C1D"/>
    <w:rsid w:val="003F1AB7"/>
    <w:rsid w:val="003F1C1B"/>
    <w:rsid w:val="003F1FE9"/>
    <w:rsid w:val="003F2F8E"/>
    <w:rsid w:val="003F3967"/>
    <w:rsid w:val="003F4484"/>
    <w:rsid w:val="003F4DE2"/>
    <w:rsid w:val="003F6896"/>
    <w:rsid w:val="003F781A"/>
    <w:rsid w:val="0040034E"/>
    <w:rsid w:val="004007FE"/>
    <w:rsid w:val="00401144"/>
    <w:rsid w:val="00402222"/>
    <w:rsid w:val="00402421"/>
    <w:rsid w:val="00402FF3"/>
    <w:rsid w:val="00404A5D"/>
    <w:rsid w:val="00404F10"/>
    <w:rsid w:val="00405B9D"/>
    <w:rsid w:val="00405FD8"/>
    <w:rsid w:val="004070E3"/>
    <w:rsid w:val="00407661"/>
    <w:rsid w:val="00410314"/>
    <w:rsid w:val="00411995"/>
    <w:rsid w:val="00412063"/>
    <w:rsid w:val="00412223"/>
    <w:rsid w:val="0041226E"/>
    <w:rsid w:val="00412EB1"/>
    <w:rsid w:val="004135D3"/>
    <w:rsid w:val="00414118"/>
    <w:rsid w:val="004141B0"/>
    <w:rsid w:val="00416064"/>
    <w:rsid w:val="00416084"/>
    <w:rsid w:val="00416811"/>
    <w:rsid w:val="0041734D"/>
    <w:rsid w:val="004176CD"/>
    <w:rsid w:val="00421D67"/>
    <w:rsid w:val="00422F51"/>
    <w:rsid w:val="00423A62"/>
    <w:rsid w:val="0042422E"/>
    <w:rsid w:val="004246BB"/>
    <w:rsid w:val="00424EC5"/>
    <w:rsid w:val="00424F8C"/>
    <w:rsid w:val="00425125"/>
    <w:rsid w:val="00425CCD"/>
    <w:rsid w:val="00425EDA"/>
    <w:rsid w:val="004271BA"/>
    <w:rsid w:val="0043071B"/>
    <w:rsid w:val="00431AB5"/>
    <w:rsid w:val="00432C43"/>
    <w:rsid w:val="00433322"/>
    <w:rsid w:val="004334E8"/>
    <w:rsid w:val="00433714"/>
    <w:rsid w:val="00433823"/>
    <w:rsid w:val="004338C0"/>
    <w:rsid w:val="00433F81"/>
    <w:rsid w:val="00434112"/>
    <w:rsid w:val="0043432C"/>
    <w:rsid w:val="004344E5"/>
    <w:rsid w:val="004348C3"/>
    <w:rsid w:val="00434DC1"/>
    <w:rsid w:val="004350F4"/>
    <w:rsid w:val="00435144"/>
    <w:rsid w:val="0043526D"/>
    <w:rsid w:val="00435271"/>
    <w:rsid w:val="00436E55"/>
    <w:rsid w:val="00437464"/>
    <w:rsid w:val="004404E4"/>
    <w:rsid w:val="004412A0"/>
    <w:rsid w:val="004416BE"/>
    <w:rsid w:val="004418E2"/>
    <w:rsid w:val="00441DA4"/>
    <w:rsid w:val="00442374"/>
    <w:rsid w:val="00442605"/>
    <w:rsid w:val="004434C7"/>
    <w:rsid w:val="00443940"/>
    <w:rsid w:val="00443D04"/>
    <w:rsid w:val="00444F6C"/>
    <w:rsid w:val="00446ED2"/>
    <w:rsid w:val="00446F90"/>
    <w:rsid w:val="004479C3"/>
    <w:rsid w:val="00450F27"/>
    <w:rsid w:val="00451196"/>
    <w:rsid w:val="004516A5"/>
    <w:rsid w:val="00451A10"/>
    <w:rsid w:val="00451CC0"/>
    <w:rsid w:val="00452334"/>
    <w:rsid w:val="00452520"/>
    <w:rsid w:val="004526F6"/>
    <w:rsid w:val="00453077"/>
    <w:rsid w:val="00453699"/>
    <w:rsid w:val="004543D4"/>
    <w:rsid w:val="00454768"/>
    <w:rsid w:val="00454EA8"/>
    <w:rsid w:val="00455431"/>
    <w:rsid w:val="00455857"/>
    <w:rsid w:val="00455A2B"/>
    <w:rsid w:val="00455DD8"/>
    <w:rsid w:val="00456A75"/>
    <w:rsid w:val="0045727E"/>
    <w:rsid w:val="004578D4"/>
    <w:rsid w:val="00457A7D"/>
    <w:rsid w:val="00460235"/>
    <w:rsid w:val="00461A4A"/>
    <w:rsid w:val="00461E39"/>
    <w:rsid w:val="0046230F"/>
    <w:rsid w:val="00462C0F"/>
    <w:rsid w:val="00462D3A"/>
    <w:rsid w:val="004634EB"/>
    <w:rsid w:val="00463521"/>
    <w:rsid w:val="004664DC"/>
    <w:rsid w:val="004668C5"/>
    <w:rsid w:val="00466BDD"/>
    <w:rsid w:val="004701E7"/>
    <w:rsid w:val="00470EBB"/>
    <w:rsid w:val="0047104D"/>
    <w:rsid w:val="00471125"/>
    <w:rsid w:val="00471416"/>
    <w:rsid w:val="00471DE7"/>
    <w:rsid w:val="00472764"/>
    <w:rsid w:val="0047313F"/>
    <w:rsid w:val="004732F1"/>
    <w:rsid w:val="0047437A"/>
    <w:rsid w:val="00475110"/>
    <w:rsid w:val="00476EDB"/>
    <w:rsid w:val="00480788"/>
    <w:rsid w:val="004811F4"/>
    <w:rsid w:val="00481FC9"/>
    <w:rsid w:val="004823AF"/>
    <w:rsid w:val="0048286B"/>
    <w:rsid w:val="00482C3F"/>
    <w:rsid w:val="00483BFB"/>
    <w:rsid w:val="00483E1D"/>
    <w:rsid w:val="00484C51"/>
    <w:rsid w:val="0048543E"/>
    <w:rsid w:val="00485492"/>
    <w:rsid w:val="004854B4"/>
    <w:rsid w:val="00486014"/>
    <w:rsid w:val="00486031"/>
    <w:rsid w:val="00486711"/>
    <w:rsid w:val="004868C1"/>
    <w:rsid w:val="004868FA"/>
    <w:rsid w:val="00486A5C"/>
    <w:rsid w:val="00486E4F"/>
    <w:rsid w:val="00487069"/>
    <w:rsid w:val="00487156"/>
    <w:rsid w:val="004871E4"/>
    <w:rsid w:val="0048750F"/>
    <w:rsid w:val="004900DD"/>
    <w:rsid w:val="0049184C"/>
    <w:rsid w:val="00491A5A"/>
    <w:rsid w:val="0049369C"/>
    <w:rsid w:val="0049419E"/>
    <w:rsid w:val="004948DC"/>
    <w:rsid w:val="004954C2"/>
    <w:rsid w:val="00495ABF"/>
    <w:rsid w:val="004968DC"/>
    <w:rsid w:val="00496AC7"/>
    <w:rsid w:val="004974ED"/>
    <w:rsid w:val="004A09D4"/>
    <w:rsid w:val="004A1615"/>
    <w:rsid w:val="004A25EE"/>
    <w:rsid w:val="004A2652"/>
    <w:rsid w:val="004A495F"/>
    <w:rsid w:val="004A578A"/>
    <w:rsid w:val="004A5D40"/>
    <w:rsid w:val="004A71D7"/>
    <w:rsid w:val="004A7531"/>
    <w:rsid w:val="004B0CB6"/>
    <w:rsid w:val="004B15D6"/>
    <w:rsid w:val="004B1B8E"/>
    <w:rsid w:val="004B1F6D"/>
    <w:rsid w:val="004B20C5"/>
    <w:rsid w:val="004B22C3"/>
    <w:rsid w:val="004B26E5"/>
    <w:rsid w:val="004B2C44"/>
    <w:rsid w:val="004B3794"/>
    <w:rsid w:val="004B4640"/>
    <w:rsid w:val="004B4DF8"/>
    <w:rsid w:val="004B6B0F"/>
    <w:rsid w:val="004B6BFA"/>
    <w:rsid w:val="004B74DC"/>
    <w:rsid w:val="004B762D"/>
    <w:rsid w:val="004B7C52"/>
    <w:rsid w:val="004C0AE9"/>
    <w:rsid w:val="004C15FF"/>
    <w:rsid w:val="004C21FE"/>
    <w:rsid w:val="004C267F"/>
    <w:rsid w:val="004C33B6"/>
    <w:rsid w:val="004C33EA"/>
    <w:rsid w:val="004C4363"/>
    <w:rsid w:val="004C43B4"/>
    <w:rsid w:val="004C6025"/>
    <w:rsid w:val="004C6389"/>
    <w:rsid w:val="004C68EB"/>
    <w:rsid w:val="004C7461"/>
    <w:rsid w:val="004C7F6E"/>
    <w:rsid w:val="004D14F0"/>
    <w:rsid w:val="004D23D0"/>
    <w:rsid w:val="004D43CA"/>
    <w:rsid w:val="004D61AA"/>
    <w:rsid w:val="004D67CC"/>
    <w:rsid w:val="004D69C0"/>
    <w:rsid w:val="004D7CDA"/>
    <w:rsid w:val="004D7D82"/>
    <w:rsid w:val="004E03AB"/>
    <w:rsid w:val="004E0D28"/>
    <w:rsid w:val="004E0D7B"/>
    <w:rsid w:val="004E1C13"/>
    <w:rsid w:val="004E1ECF"/>
    <w:rsid w:val="004E2659"/>
    <w:rsid w:val="004E2F12"/>
    <w:rsid w:val="004E30DF"/>
    <w:rsid w:val="004E39EE"/>
    <w:rsid w:val="004E41AF"/>
    <w:rsid w:val="004E43A6"/>
    <w:rsid w:val="004E56E0"/>
    <w:rsid w:val="004E56EC"/>
    <w:rsid w:val="004E5814"/>
    <w:rsid w:val="004E6834"/>
    <w:rsid w:val="004E7108"/>
    <w:rsid w:val="004E72EE"/>
    <w:rsid w:val="004E7329"/>
    <w:rsid w:val="004E7C0E"/>
    <w:rsid w:val="004F0DFB"/>
    <w:rsid w:val="004F1409"/>
    <w:rsid w:val="004F14EA"/>
    <w:rsid w:val="004F1654"/>
    <w:rsid w:val="004F18E7"/>
    <w:rsid w:val="004F24E8"/>
    <w:rsid w:val="004F2CB0"/>
    <w:rsid w:val="004F2CC4"/>
    <w:rsid w:val="004F4421"/>
    <w:rsid w:val="004F5B20"/>
    <w:rsid w:val="004F626C"/>
    <w:rsid w:val="004F66BD"/>
    <w:rsid w:val="004F73DE"/>
    <w:rsid w:val="00500186"/>
    <w:rsid w:val="00500745"/>
    <w:rsid w:val="00501576"/>
    <w:rsid w:val="005016B5"/>
    <w:rsid w:val="005017F7"/>
    <w:rsid w:val="00501FA7"/>
    <w:rsid w:val="005028E3"/>
    <w:rsid w:val="00502939"/>
    <w:rsid w:val="00503330"/>
    <w:rsid w:val="00503371"/>
    <w:rsid w:val="005036A1"/>
    <w:rsid w:val="005051C6"/>
    <w:rsid w:val="00505A48"/>
    <w:rsid w:val="00505BFA"/>
    <w:rsid w:val="00506422"/>
    <w:rsid w:val="00506D41"/>
    <w:rsid w:val="005071B4"/>
    <w:rsid w:val="00510D97"/>
    <w:rsid w:val="005117A9"/>
    <w:rsid w:val="00511935"/>
    <w:rsid w:val="00511AC6"/>
    <w:rsid w:val="00511B22"/>
    <w:rsid w:val="00511F57"/>
    <w:rsid w:val="00511FB9"/>
    <w:rsid w:val="005131D3"/>
    <w:rsid w:val="005134A5"/>
    <w:rsid w:val="00513C32"/>
    <w:rsid w:val="00515AA5"/>
    <w:rsid w:val="00515CBE"/>
    <w:rsid w:val="00515E2B"/>
    <w:rsid w:val="005166FD"/>
    <w:rsid w:val="00516A70"/>
    <w:rsid w:val="00517282"/>
    <w:rsid w:val="00517354"/>
    <w:rsid w:val="005173CE"/>
    <w:rsid w:val="00517550"/>
    <w:rsid w:val="0052073D"/>
    <w:rsid w:val="005214DC"/>
    <w:rsid w:val="00521860"/>
    <w:rsid w:val="00521DDF"/>
    <w:rsid w:val="00521FA0"/>
    <w:rsid w:val="00522A7E"/>
    <w:rsid w:val="00522F20"/>
    <w:rsid w:val="00523701"/>
    <w:rsid w:val="00525754"/>
    <w:rsid w:val="005259B8"/>
    <w:rsid w:val="00530364"/>
    <w:rsid w:val="00530A2E"/>
    <w:rsid w:val="00530FBE"/>
    <w:rsid w:val="00532090"/>
    <w:rsid w:val="005339DB"/>
    <w:rsid w:val="005339E5"/>
    <w:rsid w:val="0053427C"/>
    <w:rsid w:val="005348E4"/>
    <w:rsid w:val="00534C89"/>
    <w:rsid w:val="00535397"/>
    <w:rsid w:val="005354CB"/>
    <w:rsid w:val="00535644"/>
    <w:rsid w:val="00535993"/>
    <w:rsid w:val="00535D82"/>
    <w:rsid w:val="00536EC9"/>
    <w:rsid w:val="005400C6"/>
    <w:rsid w:val="005401D3"/>
    <w:rsid w:val="00540DBA"/>
    <w:rsid w:val="00541573"/>
    <w:rsid w:val="00541D12"/>
    <w:rsid w:val="00541D59"/>
    <w:rsid w:val="00542BD6"/>
    <w:rsid w:val="0054348A"/>
    <w:rsid w:val="005435D1"/>
    <w:rsid w:val="0054383B"/>
    <w:rsid w:val="005438C8"/>
    <w:rsid w:val="00544B89"/>
    <w:rsid w:val="00544EEE"/>
    <w:rsid w:val="00545F6B"/>
    <w:rsid w:val="00546245"/>
    <w:rsid w:val="00547CA3"/>
    <w:rsid w:val="00550DD1"/>
    <w:rsid w:val="0055136F"/>
    <w:rsid w:val="005516EA"/>
    <w:rsid w:val="00551E0B"/>
    <w:rsid w:val="0055345E"/>
    <w:rsid w:val="005539FC"/>
    <w:rsid w:val="00554414"/>
    <w:rsid w:val="0055576F"/>
    <w:rsid w:val="00556009"/>
    <w:rsid w:val="00556500"/>
    <w:rsid w:val="00556765"/>
    <w:rsid w:val="00556AEA"/>
    <w:rsid w:val="005628C0"/>
    <w:rsid w:val="00562E35"/>
    <w:rsid w:val="00563824"/>
    <w:rsid w:val="00563B42"/>
    <w:rsid w:val="0056479E"/>
    <w:rsid w:val="00565837"/>
    <w:rsid w:val="00565889"/>
    <w:rsid w:val="00565B3F"/>
    <w:rsid w:val="0056652D"/>
    <w:rsid w:val="005708B3"/>
    <w:rsid w:val="00571501"/>
    <w:rsid w:val="00571B60"/>
    <w:rsid w:val="00571DA3"/>
    <w:rsid w:val="005723F6"/>
    <w:rsid w:val="005725AF"/>
    <w:rsid w:val="005734AA"/>
    <w:rsid w:val="00574E90"/>
    <w:rsid w:val="00575AC6"/>
    <w:rsid w:val="005771AD"/>
    <w:rsid w:val="00580E73"/>
    <w:rsid w:val="005814E2"/>
    <w:rsid w:val="00581956"/>
    <w:rsid w:val="00581C44"/>
    <w:rsid w:val="00582081"/>
    <w:rsid w:val="00582D86"/>
    <w:rsid w:val="005831F2"/>
    <w:rsid w:val="005838F3"/>
    <w:rsid w:val="00584A38"/>
    <w:rsid w:val="0058519C"/>
    <w:rsid w:val="00586443"/>
    <w:rsid w:val="00586561"/>
    <w:rsid w:val="00586D02"/>
    <w:rsid w:val="00587B70"/>
    <w:rsid w:val="0059289D"/>
    <w:rsid w:val="00592BE4"/>
    <w:rsid w:val="00593201"/>
    <w:rsid w:val="005950BF"/>
    <w:rsid w:val="00595551"/>
    <w:rsid w:val="005956EE"/>
    <w:rsid w:val="00595B3C"/>
    <w:rsid w:val="00596145"/>
    <w:rsid w:val="00596F9C"/>
    <w:rsid w:val="005976B1"/>
    <w:rsid w:val="005979F2"/>
    <w:rsid w:val="005A083E"/>
    <w:rsid w:val="005A0DA0"/>
    <w:rsid w:val="005A12BC"/>
    <w:rsid w:val="005A1420"/>
    <w:rsid w:val="005A151B"/>
    <w:rsid w:val="005A25EE"/>
    <w:rsid w:val="005A266B"/>
    <w:rsid w:val="005A30C5"/>
    <w:rsid w:val="005A429F"/>
    <w:rsid w:val="005A4468"/>
    <w:rsid w:val="005A454F"/>
    <w:rsid w:val="005A4EA2"/>
    <w:rsid w:val="005A56EC"/>
    <w:rsid w:val="005A69D0"/>
    <w:rsid w:val="005A705B"/>
    <w:rsid w:val="005A74E2"/>
    <w:rsid w:val="005A7631"/>
    <w:rsid w:val="005A7A26"/>
    <w:rsid w:val="005A7C6F"/>
    <w:rsid w:val="005B042E"/>
    <w:rsid w:val="005B0A97"/>
    <w:rsid w:val="005B145A"/>
    <w:rsid w:val="005B2457"/>
    <w:rsid w:val="005B2694"/>
    <w:rsid w:val="005B29FF"/>
    <w:rsid w:val="005B393A"/>
    <w:rsid w:val="005B44FA"/>
    <w:rsid w:val="005B46E5"/>
    <w:rsid w:val="005B4A80"/>
    <w:rsid w:val="005B6A9E"/>
    <w:rsid w:val="005B723C"/>
    <w:rsid w:val="005B7C47"/>
    <w:rsid w:val="005C087C"/>
    <w:rsid w:val="005C08C4"/>
    <w:rsid w:val="005C0A0D"/>
    <w:rsid w:val="005C1EA6"/>
    <w:rsid w:val="005C20B6"/>
    <w:rsid w:val="005C265E"/>
    <w:rsid w:val="005C3C68"/>
    <w:rsid w:val="005C4137"/>
    <w:rsid w:val="005C497A"/>
    <w:rsid w:val="005C588E"/>
    <w:rsid w:val="005C5BCE"/>
    <w:rsid w:val="005C709B"/>
    <w:rsid w:val="005D0B99"/>
    <w:rsid w:val="005D1379"/>
    <w:rsid w:val="005D190F"/>
    <w:rsid w:val="005D308E"/>
    <w:rsid w:val="005D3A48"/>
    <w:rsid w:val="005D4936"/>
    <w:rsid w:val="005D5AC0"/>
    <w:rsid w:val="005D615E"/>
    <w:rsid w:val="005D6E74"/>
    <w:rsid w:val="005D7187"/>
    <w:rsid w:val="005D7E46"/>
    <w:rsid w:val="005D7E80"/>
    <w:rsid w:val="005E0920"/>
    <w:rsid w:val="005E0AF4"/>
    <w:rsid w:val="005E1B50"/>
    <w:rsid w:val="005E1BE0"/>
    <w:rsid w:val="005E1DFB"/>
    <w:rsid w:val="005E29EE"/>
    <w:rsid w:val="005E2D39"/>
    <w:rsid w:val="005E30F9"/>
    <w:rsid w:val="005E4399"/>
    <w:rsid w:val="005E44E5"/>
    <w:rsid w:val="005E46BA"/>
    <w:rsid w:val="005E4F37"/>
    <w:rsid w:val="005E5C23"/>
    <w:rsid w:val="005E6A92"/>
    <w:rsid w:val="005F006F"/>
    <w:rsid w:val="005F06CE"/>
    <w:rsid w:val="005F07CF"/>
    <w:rsid w:val="005F19E1"/>
    <w:rsid w:val="005F2145"/>
    <w:rsid w:val="005F25CC"/>
    <w:rsid w:val="005F2CD4"/>
    <w:rsid w:val="005F3836"/>
    <w:rsid w:val="005F3BC6"/>
    <w:rsid w:val="005F48BC"/>
    <w:rsid w:val="005F4AB5"/>
    <w:rsid w:val="005F57D1"/>
    <w:rsid w:val="005F5931"/>
    <w:rsid w:val="00600BA4"/>
    <w:rsid w:val="006016D2"/>
    <w:rsid w:val="006016E1"/>
    <w:rsid w:val="00602D27"/>
    <w:rsid w:val="00603198"/>
    <w:rsid w:val="006037F4"/>
    <w:rsid w:val="00603871"/>
    <w:rsid w:val="006044A3"/>
    <w:rsid w:val="00604D29"/>
    <w:rsid w:val="0060612E"/>
    <w:rsid w:val="006062C6"/>
    <w:rsid w:val="00607CBC"/>
    <w:rsid w:val="006103C3"/>
    <w:rsid w:val="00612745"/>
    <w:rsid w:val="00612C21"/>
    <w:rsid w:val="006134D0"/>
    <w:rsid w:val="00613625"/>
    <w:rsid w:val="006143FD"/>
    <w:rsid w:val="006144A1"/>
    <w:rsid w:val="00614520"/>
    <w:rsid w:val="00614AC8"/>
    <w:rsid w:val="006158D1"/>
    <w:rsid w:val="00616096"/>
    <w:rsid w:val="006160A2"/>
    <w:rsid w:val="006179A3"/>
    <w:rsid w:val="00620189"/>
    <w:rsid w:val="0062168F"/>
    <w:rsid w:val="00623116"/>
    <w:rsid w:val="006236F8"/>
    <w:rsid w:val="006238F9"/>
    <w:rsid w:val="00623D8B"/>
    <w:rsid w:val="00623DB9"/>
    <w:rsid w:val="006247A2"/>
    <w:rsid w:val="00624907"/>
    <w:rsid w:val="006253FA"/>
    <w:rsid w:val="00625F65"/>
    <w:rsid w:val="006261C4"/>
    <w:rsid w:val="00626535"/>
    <w:rsid w:val="006273C0"/>
    <w:rsid w:val="00627595"/>
    <w:rsid w:val="006302AA"/>
    <w:rsid w:val="0063097D"/>
    <w:rsid w:val="00630A37"/>
    <w:rsid w:val="0063117A"/>
    <w:rsid w:val="00631CDC"/>
    <w:rsid w:val="00634319"/>
    <w:rsid w:val="00634374"/>
    <w:rsid w:val="00634D42"/>
    <w:rsid w:val="00634D84"/>
    <w:rsid w:val="00634DFB"/>
    <w:rsid w:val="00635768"/>
    <w:rsid w:val="00635B33"/>
    <w:rsid w:val="00635D95"/>
    <w:rsid w:val="006363BD"/>
    <w:rsid w:val="00636501"/>
    <w:rsid w:val="00636A26"/>
    <w:rsid w:val="00640101"/>
    <w:rsid w:val="006401BE"/>
    <w:rsid w:val="0064049F"/>
    <w:rsid w:val="006406AC"/>
    <w:rsid w:val="00640932"/>
    <w:rsid w:val="00640E4C"/>
    <w:rsid w:val="006412DC"/>
    <w:rsid w:val="00641F9D"/>
    <w:rsid w:val="006423C0"/>
    <w:rsid w:val="006423D9"/>
    <w:rsid w:val="00643629"/>
    <w:rsid w:val="006437E5"/>
    <w:rsid w:val="0064399B"/>
    <w:rsid w:val="00643CA3"/>
    <w:rsid w:val="00644016"/>
    <w:rsid w:val="00644067"/>
    <w:rsid w:val="006441DA"/>
    <w:rsid w:val="00644790"/>
    <w:rsid w:val="00644CCE"/>
    <w:rsid w:val="00644FF8"/>
    <w:rsid w:val="00645439"/>
    <w:rsid w:val="006463E9"/>
    <w:rsid w:val="00647C2D"/>
    <w:rsid w:val="00647DF1"/>
    <w:rsid w:val="006500CE"/>
    <w:rsid w:val="006501AF"/>
    <w:rsid w:val="0065027B"/>
    <w:rsid w:val="006506D3"/>
    <w:rsid w:val="00650829"/>
    <w:rsid w:val="00650DDE"/>
    <w:rsid w:val="0065144C"/>
    <w:rsid w:val="00651489"/>
    <w:rsid w:val="00651567"/>
    <w:rsid w:val="0065302C"/>
    <w:rsid w:val="00653241"/>
    <w:rsid w:val="0065360C"/>
    <w:rsid w:val="0065414A"/>
    <w:rsid w:val="0065421A"/>
    <w:rsid w:val="0065561E"/>
    <w:rsid w:val="00656050"/>
    <w:rsid w:val="006567B9"/>
    <w:rsid w:val="00656CCF"/>
    <w:rsid w:val="006604F3"/>
    <w:rsid w:val="00660AE2"/>
    <w:rsid w:val="00663CE4"/>
    <w:rsid w:val="0066487C"/>
    <w:rsid w:val="00665060"/>
    <w:rsid w:val="00665CE9"/>
    <w:rsid w:val="00665D0B"/>
    <w:rsid w:val="00666A55"/>
    <w:rsid w:val="00666E03"/>
    <w:rsid w:val="0066750A"/>
    <w:rsid w:val="00667F33"/>
    <w:rsid w:val="00671833"/>
    <w:rsid w:val="00671FF7"/>
    <w:rsid w:val="0067200D"/>
    <w:rsid w:val="00672307"/>
    <w:rsid w:val="006724C3"/>
    <w:rsid w:val="006735D0"/>
    <w:rsid w:val="006738AB"/>
    <w:rsid w:val="00674FEA"/>
    <w:rsid w:val="0067503D"/>
    <w:rsid w:val="00675072"/>
    <w:rsid w:val="0067522F"/>
    <w:rsid w:val="006753AE"/>
    <w:rsid w:val="00675D3F"/>
    <w:rsid w:val="00676322"/>
    <w:rsid w:val="0067694A"/>
    <w:rsid w:val="006773BC"/>
    <w:rsid w:val="006808C6"/>
    <w:rsid w:val="0068132B"/>
    <w:rsid w:val="00681B1B"/>
    <w:rsid w:val="00681B81"/>
    <w:rsid w:val="00681CF9"/>
    <w:rsid w:val="0068229B"/>
    <w:rsid w:val="00682BB1"/>
    <w:rsid w:val="00683633"/>
    <w:rsid w:val="00684F36"/>
    <w:rsid w:val="006850FB"/>
    <w:rsid w:val="00686B18"/>
    <w:rsid w:val="00686DED"/>
    <w:rsid w:val="0068721B"/>
    <w:rsid w:val="006872DD"/>
    <w:rsid w:val="0068751E"/>
    <w:rsid w:val="006906A6"/>
    <w:rsid w:val="00692A68"/>
    <w:rsid w:val="006949D0"/>
    <w:rsid w:val="00695BBC"/>
    <w:rsid w:val="00695D85"/>
    <w:rsid w:val="00696DB7"/>
    <w:rsid w:val="006976E2"/>
    <w:rsid w:val="00697AEF"/>
    <w:rsid w:val="006A0618"/>
    <w:rsid w:val="006A0AEC"/>
    <w:rsid w:val="006A0B29"/>
    <w:rsid w:val="006A1A49"/>
    <w:rsid w:val="006A20CE"/>
    <w:rsid w:val="006A25BF"/>
    <w:rsid w:val="006A2715"/>
    <w:rsid w:val="006A2F81"/>
    <w:rsid w:val="006A312E"/>
    <w:rsid w:val="006A3913"/>
    <w:rsid w:val="006A39DE"/>
    <w:rsid w:val="006A4167"/>
    <w:rsid w:val="006A5171"/>
    <w:rsid w:val="006A5784"/>
    <w:rsid w:val="006A5871"/>
    <w:rsid w:val="006A5938"/>
    <w:rsid w:val="006A59B4"/>
    <w:rsid w:val="006A5B3B"/>
    <w:rsid w:val="006A5E34"/>
    <w:rsid w:val="006A6A9E"/>
    <w:rsid w:val="006A6D23"/>
    <w:rsid w:val="006A6D56"/>
    <w:rsid w:val="006A7548"/>
    <w:rsid w:val="006B012A"/>
    <w:rsid w:val="006B111B"/>
    <w:rsid w:val="006B1858"/>
    <w:rsid w:val="006B18C8"/>
    <w:rsid w:val="006B1BD4"/>
    <w:rsid w:val="006B31E4"/>
    <w:rsid w:val="006B5654"/>
    <w:rsid w:val="006B57B7"/>
    <w:rsid w:val="006B5903"/>
    <w:rsid w:val="006B59D6"/>
    <w:rsid w:val="006B6347"/>
    <w:rsid w:val="006C1C3B"/>
    <w:rsid w:val="006C201A"/>
    <w:rsid w:val="006C241D"/>
    <w:rsid w:val="006C2AB0"/>
    <w:rsid w:val="006C2B43"/>
    <w:rsid w:val="006C36C5"/>
    <w:rsid w:val="006C3741"/>
    <w:rsid w:val="006C37B3"/>
    <w:rsid w:val="006C3950"/>
    <w:rsid w:val="006C3B46"/>
    <w:rsid w:val="006C4E43"/>
    <w:rsid w:val="006C535C"/>
    <w:rsid w:val="006C5551"/>
    <w:rsid w:val="006C5A8F"/>
    <w:rsid w:val="006C62D3"/>
    <w:rsid w:val="006C6435"/>
    <w:rsid w:val="006C643E"/>
    <w:rsid w:val="006C66E0"/>
    <w:rsid w:val="006C692A"/>
    <w:rsid w:val="006C7ACB"/>
    <w:rsid w:val="006C7F55"/>
    <w:rsid w:val="006D0733"/>
    <w:rsid w:val="006D0752"/>
    <w:rsid w:val="006D1BCE"/>
    <w:rsid w:val="006D2017"/>
    <w:rsid w:val="006D26AC"/>
    <w:rsid w:val="006D3671"/>
    <w:rsid w:val="006D470A"/>
    <w:rsid w:val="006D48B8"/>
    <w:rsid w:val="006D48D4"/>
    <w:rsid w:val="006D5659"/>
    <w:rsid w:val="006E006F"/>
    <w:rsid w:val="006E05CD"/>
    <w:rsid w:val="006E0A73"/>
    <w:rsid w:val="006E0B0E"/>
    <w:rsid w:val="006E0FEE"/>
    <w:rsid w:val="006E1E4A"/>
    <w:rsid w:val="006E1EB3"/>
    <w:rsid w:val="006E1F4B"/>
    <w:rsid w:val="006E2B18"/>
    <w:rsid w:val="006E2F4C"/>
    <w:rsid w:val="006E30E9"/>
    <w:rsid w:val="006E4450"/>
    <w:rsid w:val="006E5C2E"/>
    <w:rsid w:val="006E66FC"/>
    <w:rsid w:val="006E6C11"/>
    <w:rsid w:val="006E70C0"/>
    <w:rsid w:val="006E74B0"/>
    <w:rsid w:val="006E74D0"/>
    <w:rsid w:val="006E7881"/>
    <w:rsid w:val="006E78C3"/>
    <w:rsid w:val="006F082E"/>
    <w:rsid w:val="006F2E33"/>
    <w:rsid w:val="006F5564"/>
    <w:rsid w:val="006F57C6"/>
    <w:rsid w:val="006F6E63"/>
    <w:rsid w:val="006F74E4"/>
    <w:rsid w:val="006F7671"/>
    <w:rsid w:val="006F7800"/>
    <w:rsid w:val="006F7C0C"/>
    <w:rsid w:val="00700755"/>
    <w:rsid w:val="00700954"/>
    <w:rsid w:val="00700AFF"/>
    <w:rsid w:val="00701B53"/>
    <w:rsid w:val="00702EF0"/>
    <w:rsid w:val="0070336A"/>
    <w:rsid w:val="0070366D"/>
    <w:rsid w:val="007036C2"/>
    <w:rsid w:val="00703814"/>
    <w:rsid w:val="00703D42"/>
    <w:rsid w:val="00703FE2"/>
    <w:rsid w:val="007043CB"/>
    <w:rsid w:val="00704A37"/>
    <w:rsid w:val="00704CE6"/>
    <w:rsid w:val="00704DD2"/>
    <w:rsid w:val="00704EFF"/>
    <w:rsid w:val="007054B2"/>
    <w:rsid w:val="0070558E"/>
    <w:rsid w:val="00705C17"/>
    <w:rsid w:val="00706388"/>
    <w:rsid w:val="0070646B"/>
    <w:rsid w:val="007066E1"/>
    <w:rsid w:val="0070701D"/>
    <w:rsid w:val="007071D7"/>
    <w:rsid w:val="0070789E"/>
    <w:rsid w:val="007079A3"/>
    <w:rsid w:val="00707C07"/>
    <w:rsid w:val="00711005"/>
    <w:rsid w:val="00711B85"/>
    <w:rsid w:val="00711CA1"/>
    <w:rsid w:val="0071220E"/>
    <w:rsid w:val="0071232B"/>
    <w:rsid w:val="007130A2"/>
    <w:rsid w:val="0071482E"/>
    <w:rsid w:val="00714CC8"/>
    <w:rsid w:val="00715463"/>
    <w:rsid w:val="00715EE5"/>
    <w:rsid w:val="007167D8"/>
    <w:rsid w:val="007171AC"/>
    <w:rsid w:val="007175FA"/>
    <w:rsid w:val="00720811"/>
    <w:rsid w:val="00720B1C"/>
    <w:rsid w:val="00720BE5"/>
    <w:rsid w:val="00721E1E"/>
    <w:rsid w:val="00722413"/>
    <w:rsid w:val="00722FBC"/>
    <w:rsid w:val="007233F1"/>
    <w:rsid w:val="00724B65"/>
    <w:rsid w:val="00725726"/>
    <w:rsid w:val="00725C54"/>
    <w:rsid w:val="0072667F"/>
    <w:rsid w:val="00726768"/>
    <w:rsid w:val="0072691F"/>
    <w:rsid w:val="007277FD"/>
    <w:rsid w:val="0072799E"/>
    <w:rsid w:val="00727F46"/>
    <w:rsid w:val="00730655"/>
    <w:rsid w:val="007318A1"/>
    <w:rsid w:val="007318FD"/>
    <w:rsid w:val="00731D77"/>
    <w:rsid w:val="00732360"/>
    <w:rsid w:val="007323C8"/>
    <w:rsid w:val="00732CE8"/>
    <w:rsid w:val="00732D8B"/>
    <w:rsid w:val="00733588"/>
    <w:rsid w:val="0073390A"/>
    <w:rsid w:val="007342D4"/>
    <w:rsid w:val="00734E64"/>
    <w:rsid w:val="00735BC3"/>
    <w:rsid w:val="00735CC9"/>
    <w:rsid w:val="00735E60"/>
    <w:rsid w:val="00736B37"/>
    <w:rsid w:val="00736D87"/>
    <w:rsid w:val="00736F41"/>
    <w:rsid w:val="007375C6"/>
    <w:rsid w:val="007376BE"/>
    <w:rsid w:val="00737F81"/>
    <w:rsid w:val="0074006A"/>
    <w:rsid w:val="0074081D"/>
    <w:rsid w:val="00740B04"/>
    <w:rsid w:val="007423BC"/>
    <w:rsid w:val="007439E9"/>
    <w:rsid w:val="00743A69"/>
    <w:rsid w:val="0074411B"/>
    <w:rsid w:val="00744375"/>
    <w:rsid w:val="00745EA3"/>
    <w:rsid w:val="007462AE"/>
    <w:rsid w:val="00746CC9"/>
    <w:rsid w:val="007475C9"/>
    <w:rsid w:val="00750658"/>
    <w:rsid w:val="00750EF8"/>
    <w:rsid w:val="00750FD8"/>
    <w:rsid w:val="00751001"/>
    <w:rsid w:val="007520B4"/>
    <w:rsid w:val="00752849"/>
    <w:rsid w:val="007530EF"/>
    <w:rsid w:val="00755022"/>
    <w:rsid w:val="00755DD8"/>
    <w:rsid w:val="007569D3"/>
    <w:rsid w:val="00756B78"/>
    <w:rsid w:val="00756D6B"/>
    <w:rsid w:val="0075755B"/>
    <w:rsid w:val="00761283"/>
    <w:rsid w:val="007613A4"/>
    <w:rsid w:val="0076177C"/>
    <w:rsid w:val="00761F65"/>
    <w:rsid w:val="007623AD"/>
    <w:rsid w:val="0076330F"/>
    <w:rsid w:val="00763910"/>
    <w:rsid w:val="00765754"/>
    <w:rsid w:val="00766028"/>
    <w:rsid w:val="00767FC7"/>
    <w:rsid w:val="0077168B"/>
    <w:rsid w:val="00772410"/>
    <w:rsid w:val="007724C9"/>
    <w:rsid w:val="00773552"/>
    <w:rsid w:val="007737D8"/>
    <w:rsid w:val="00773B51"/>
    <w:rsid w:val="00773BC9"/>
    <w:rsid w:val="00775AE8"/>
    <w:rsid w:val="00775C87"/>
    <w:rsid w:val="007761B9"/>
    <w:rsid w:val="007763C1"/>
    <w:rsid w:val="00776926"/>
    <w:rsid w:val="00776AB0"/>
    <w:rsid w:val="00777BB9"/>
    <w:rsid w:val="00777E82"/>
    <w:rsid w:val="00777F1D"/>
    <w:rsid w:val="00781359"/>
    <w:rsid w:val="007819F3"/>
    <w:rsid w:val="00782BF4"/>
    <w:rsid w:val="00784719"/>
    <w:rsid w:val="00784B4B"/>
    <w:rsid w:val="00784E42"/>
    <w:rsid w:val="00785251"/>
    <w:rsid w:val="007853AD"/>
    <w:rsid w:val="00785DC6"/>
    <w:rsid w:val="00786FBC"/>
    <w:rsid w:val="00787237"/>
    <w:rsid w:val="00787990"/>
    <w:rsid w:val="007900B4"/>
    <w:rsid w:val="00790C81"/>
    <w:rsid w:val="0079126D"/>
    <w:rsid w:val="00791B81"/>
    <w:rsid w:val="00791F05"/>
    <w:rsid w:val="00792167"/>
    <w:rsid w:val="0079283F"/>
    <w:rsid w:val="00793FDA"/>
    <w:rsid w:val="007940D7"/>
    <w:rsid w:val="00794140"/>
    <w:rsid w:val="0079433D"/>
    <w:rsid w:val="00794A50"/>
    <w:rsid w:val="007956C6"/>
    <w:rsid w:val="00796B03"/>
    <w:rsid w:val="0079708C"/>
    <w:rsid w:val="007A168B"/>
    <w:rsid w:val="007A1DA0"/>
    <w:rsid w:val="007A3903"/>
    <w:rsid w:val="007A4586"/>
    <w:rsid w:val="007A49BB"/>
    <w:rsid w:val="007A4C73"/>
    <w:rsid w:val="007A4EA9"/>
    <w:rsid w:val="007A5ACC"/>
    <w:rsid w:val="007A6AAB"/>
    <w:rsid w:val="007A6D4E"/>
    <w:rsid w:val="007A6D8E"/>
    <w:rsid w:val="007A73CE"/>
    <w:rsid w:val="007A79FD"/>
    <w:rsid w:val="007A7E75"/>
    <w:rsid w:val="007B0530"/>
    <w:rsid w:val="007B0931"/>
    <w:rsid w:val="007B0B9D"/>
    <w:rsid w:val="007B0CA3"/>
    <w:rsid w:val="007B0D8E"/>
    <w:rsid w:val="007B1543"/>
    <w:rsid w:val="007B157E"/>
    <w:rsid w:val="007B1742"/>
    <w:rsid w:val="007B29C1"/>
    <w:rsid w:val="007B2EA8"/>
    <w:rsid w:val="007B3953"/>
    <w:rsid w:val="007B3CC4"/>
    <w:rsid w:val="007B43D6"/>
    <w:rsid w:val="007B5A43"/>
    <w:rsid w:val="007B5C12"/>
    <w:rsid w:val="007B5E3F"/>
    <w:rsid w:val="007B6416"/>
    <w:rsid w:val="007B6637"/>
    <w:rsid w:val="007B709B"/>
    <w:rsid w:val="007B7509"/>
    <w:rsid w:val="007B7741"/>
    <w:rsid w:val="007C0821"/>
    <w:rsid w:val="007C1343"/>
    <w:rsid w:val="007C1752"/>
    <w:rsid w:val="007C1B7F"/>
    <w:rsid w:val="007C1C76"/>
    <w:rsid w:val="007C1E65"/>
    <w:rsid w:val="007C27CE"/>
    <w:rsid w:val="007C2B0F"/>
    <w:rsid w:val="007C311C"/>
    <w:rsid w:val="007C4638"/>
    <w:rsid w:val="007C4640"/>
    <w:rsid w:val="007C5EF1"/>
    <w:rsid w:val="007C6432"/>
    <w:rsid w:val="007C68FC"/>
    <w:rsid w:val="007C6F06"/>
    <w:rsid w:val="007C7425"/>
    <w:rsid w:val="007C7700"/>
    <w:rsid w:val="007C7BF5"/>
    <w:rsid w:val="007D1887"/>
    <w:rsid w:val="007D229D"/>
    <w:rsid w:val="007D2C67"/>
    <w:rsid w:val="007D6C0E"/>
    <w:rsid w:val="007D75E5"/>
    <w:rsid w:val="007D773E"/>
    <w:rsid w:val="007D7C68"/>
    <w:rsid w:val="007D7DFB"/>
    <w:rsid w:val="007E066E"/>
    <w:rsid w:val="007E0744"/>
    <w:rsid w:val="007E0905"/>
    <w:rsid w:val="007E1297"/>
    <w:rsid w:val="007E1356"/>
    <w:rsid w:val="007E208A"/>
    <w:rsid w:val="007E20FC"/>
    <w:rsid w:val="007E27D9"/>
    <w:rsid w:val="007E29E4"/>
    <w:rsid w:val="007E4226"/>
    <w:rsid w:val="007E4CD4"/>
    <w:rsid w:val="007E5170"/>
    <w:rsid w:val="007E6ADF"/>
    <w:rsid w:val="007E7062"/>
    <w:rsid w:val="007E71E9"/>
    <w:rsid w:val="007E79F7"/>
    <w:rsid w:val="007E7BF9"/>
    <w:rsid w:val="007F0E1E"/>
    <w:rsid w:val="007F1C6C"/>
    <w:rsid w:val="007F229D"/>
    <w:rsid w:val="007F265F"/>
    <w:rsid w:val="007F29A7"/>
    <w:rsid w:val="007F2D47"/>
    <w:rsid w:val="007F2F54"/>
    <w:rsid w:val="007F31CD"/>
    <w:rsid w:val="007F34A7"/>
    <w:rsid w:val="007F409E"/>
    <w:rsid w:val="007F461B"/>
    <w:rsid w:val="007F46FE"/>
    <w:rsid w:val="007F4A79"/>
    <w:rsid w:val="007F4FD3"/>
    <w:rsid w:val="007F5542"/>
    <w:rsid w:val="007F5BB5"/>
    <w:rsid w:val="007F6658"/>
    <w:rsid w:val="007F753F"/>
    <w:rsid w:val="00800238"/>
    <w:rsid w:val="0080058C"/>
    <w:rsid w:val="008021CD"/>
    <w:rsid w:val="008028FB"/>
    <w:rsid w:val="00802CBD"/>
    <w:rsid w:val="008037FD"/>
    <w:rsid w:val="00803915"/>
    <w:rsid w:val="008039DB"/>
    <w:rsid w:val="00804E14"/>
    <w:rsid w:val="008051D1"/>
    <w:rsid w:val="00805261"/>
    <w:rsid w:val="008054EB"/>
    <w:rsid w:val="00805718"/>
    <w:rsid w:val="00805A83"/>
    <w:rsid w:val="00805CE5"/>
    <w:rsid w:val="00805D6C"/>
    <w:rsid w:val="00806CCB"/>
    <w:rsid w:val="0080746B"/>
    <w:rsid w:val="0080782A"/>
    <w:rsid w:val="00811C25"/>
    <w:rsid w:val="00811F4D"/>
    <w:rsid w:val="00812654"/>
    <w:rsid w:val="00812F2C"/>
    <w:rsid w:val="008145E5"/>
    <w:rsid w:val="00816078"/>
    <w:rsid w:val="00817710"/>
    <w:rsid w:val="008177E3"/>
    <w:rsid w:val="00820E14"/>
    <w:rsid w:val="0082177D"/>
    <w:rsid w:val="00821DDF"/>
    <w:rsid w:val="00822C7A"/>
    <w:rsid w:val="00823AA9"/>
    <w:rsid w:val="00824013"/>
    <w:rsid w:val="00825CD8"/>
    <w:rsid w:val="008267CC"/>
    <w:rsid w:val="00826A82"/>
    <w:rsid w:val="00827324"/>
    <w:rsid w:val="00827400"/>
    <w:rsid w:val="0082763E"/>
    <w:rsid w:val="0082775F"/>
    <w:rsid w:val="0082785B"/>
    <w:rsid w:val="00830D18"/>
    <w:rsid w:val="008314BC"/>
    <w:rsid w:val="00831EEF"/>
    <w:rsid w:val="00832177"/>
    <w:rsid w:val="00832C2C"/>
    <w:rsid w:val="00833D4E"/>
    <w:rsid w:val="0083426D"/>
    <w:rsid w:val="008344BB"/>
    <w:rsid w:val="00834CB5"/>
    <w:rsid w:val="008352CA"/>
    <w:rsid w:val="0083565A"/>
    <w:rsid w:val="00835EA8"/>
    <w:rsid w:val="00836AD4"/>
    <w:rsid w:val="00837AAE"/>
    <w:rsid w:val="00837D89"/>
    <w:rsid w:val="008416F1"/>
    <w:rsid w:val="008420E0"/>
    <w:rsid w:val="0084245B"/>
    <w:rsid w:val="008424E6"/>
    <w:rsid w:val="008429AD"/>
    <w:rsid w:val="0084323E"/>
    <w:rsid w:val="00843CDD"/>
    <w:rsid w:val="008443C0"/>
    <w:rsid w:val="00846883"/>
    <w:rsid w:val="00850C75"/>
    <w:rsid w:val="00850E39"/>
    <w:rsid w:val="00851A02"/>
    <w:rsid w:val="00851B40"/>
    <w:rsid w:val="00851ECC"/>
    <w:rsid w:val="00851FF8"/>
    <w:rsid w:val="008521B2"/>
    <w:rsid w:val="0085454C"/>
    <w:rsid w:val="008548DD"/>
    <w:rsid w:val="00854EF2"/>
    <w:rsid w:val="00855173"/>
    <w:rsid w:val="008557D9"/>
    <w:rsid w:val="00855A7E"/>
    <w:rsid w:val="00855BF7"/>
    <w:rsid w:val="00856214"/>
    <w:rsid w:val="0086027E"/>
    <w:rsid w:val="0086047E"/>
    <w:rsid w:val="0086060E"/>
    <w:rsid w:val="0086077B"/>
    <w:rsid w:val="008608D3"/>
    <w:rsid w:val="00860BD7"/>
    <w:rsid w:val="008618FD"/>
    <w:rsid w:val="00862089"/>
    <w:rsid w:val="0086574A"/>
    <w:rsid w:val="00865A89"/>
    <w:rsid w:val="00866D5B"/>
    <w:rsid w:val="00866FF5"/>
    <w:rsid w:val="008675CA"/>
    <w:rsid w:val="008677C2"/>
    <w:rsid w:val="00867A3D"/>
    <w:rsid w:val="00870362"/>
    <w:rsid w:val="00870C06"/>
    <w:rsid w:val="00871370"/>
    <w:rsid w:val="00871458"/>
    <w:rsid w:val="008715CB"/>
    <w:rsid w:val="00871E3E"/>
    <w:rsid w:val="008720C5"/>
    <w:rsid w:val="00872C84"/>
    <w:rsid w:val="00873662"/>
    <w:rsid w:val="0087379B"/>
    <w:rsid w:val="00873B6D"/>
    <w:rsid w:val="00873D0E"/>
    <w:rsid w:val="00873E1F"/>
    <w:rsid w:val="00874122"/>
    <w:rsid w:val="00874C16"/>
    <w:rsid w:val="00874FB6"/>
    <w:rsid w:val="0087514B"/>
    <w:rsid w:val="0087648C"/>
    <w:rsid w:val="00876AA7"/>
    <w:rsid w:val="0087784E"/>
    <w:rsid w:val="008779C4"/>
    <w:rsid w:val="00877CEE"/>
    <w:rsid w:val="00877D2F"/>
    <w:rsid w:val="00877FE5"/>
    <w:rsid w:val="008803BF"/>
    <w:rsid w:val="008813C5"/>
    <w:rsid w:val="00881C0F"/>
    <w:rsid w:val="00882165"/>
    <w:rsid w:val="008851DB"/>
    <w:rsid w:val="0088531A"/>
    <w:rsid w:val="008856EE"/>
    <w:rsid w:val="008856F3"/>
    <w:rsid w:val="00886D1F"/>
    <w:rsid w:val="00886F1E"/>
    <w:rsid w:val="008871E9"/>
    <w:rsid w:val="00887490"/>
    <w:rsid w:val="00887E6E"/>
    <w:rsid w:val="008903AA"/>
    <w:rsid w:val="0089086C"/>
    <w:rsid w:val="0089095F"/>
    <w:rsid w:val="00891EE1"/>
    <w:rsid w:val="008923E1"/>
    <w:rsid w:val="00892896"/>
    <w:rsid w:val="00892968"/>
    <w:rsid w:val="0089301A"/>
    <w:rsid w:val="0089369B"/>
    <w:rsid w:val="00893987"/>
    <w:rsid w:val="00893FD0"/>
    <w:rsid w:val="00895F2D"/>
    <w:rsid w:val="008963EF"/>
    <w:rsid w:val="0089688E"/>
    <w:rsid w:val="008969F0"/>
    <w:rsid w:val="00896CF7"/>
    <w:rsid w:val="00897304"/>
    <w:rsid w:val="008A1013"/>
    <w:rsid w:val="008A148A"/>
    <w:rsid w:val="008A19E0"/>
    <w:rsid w:val="008A1FBE"/>
    <w:rsid w:val="008A2BF1"/>
    <w:rsid w:val="008A4046"/>
    <w:rsid w:val="008A4634"/>
    <w:rsid w:val="008A59B1"/>
    <w:rsid w:val="008A63AE"/>
    <w:rsid w:val="008B0616"/>
    <w:rsid w:val="008B0C31"/>
    <w:rsid w:val="008B134D"/>
    <w:rsid w:val="008B1DCD"/>
    <w:rsid w:val="008B2961"/>
    <w:rsid w:val="008B334A"/>
    <w:rsid w:val="008B34CC"/>
    <w:rsid w:val="008B3B23"/>
    <w:rsid w:val="008B5534"/>
    <w:rsid w:val="008B5AE7"/>
    <w:rsid w:val="008B5DB5"/>
    <w:rsid w:val="008B733C"/>
    <w:rsid w:val="008B789A"/>
    <w:rsid w:val="008B7D24"/>
    <w:rsid w:val="008C024E"/>
    <w:rsid w:val="008C0404"/>
    <w:rsid w:val="008C06D1"/>
    <w:rsid w:val="008C184A"/>
    <w:rsid w:val="008C21DB"/>
    <w:rsid w:val="008C25CD"/>
    <w:rsid w:val="008C29D8"/>
    <w:rsid w:val="008C31D7"/>
    <w:rsid w:val="008C4903"/>
    <w:rsid w:val="008C52CD"/>
    <w:rsid w:val="008C5433"/>
    <w:rsid w:val="008C5A8E"/>
    <w:rsid w:val="008C60E9"/>
    <w:rsid w:val="008C64DE"/>
    <w:rsid w:val="008C668E"/>
    <w:rsid w:val="008C68B1"/>
    <w:rsid w:val="008C6A7F"/>
    <w:rsid w:val="008C6F1B"/>
    <w:rsid w:val="008C6F72"/>
    <w:rsid w:val="008C71AF"/>
    <w:rsid w:val="008C7D16"/>
    <w:rsid w:val="008D04C4"/>
    <w:rsid w:val="008D1B7C"/>
    <w:rsid w:val="008D20EC"/>
    <w:rsid w:val="008D214E"/>
    <w:rsid w:val="008D2BA6"/>
    <w:rsid w:val="008D2D37"/>
    <w:rsid w:val="008D2E99"/>
    <w:rsid w:val="008D482A"/>
    <w:rsid w:val="008D4B97"/>
    <w:rsid w:val="008D5128"/>
    <w:rsid w:val="008D5E4B"/>
    <w:rsid w:val="008D6657"/>
    <w:rsid w:val="008D6955"/>
    <w:rsid w:val="008D72B6"/>
    <w:rsid w:val="008D74F1"/>
    <w:rsid w:val="008D7EDF"/>
    <w:rsid w:val="008E0241"/>
    <w:rsid w:val="008E0362"/>
    <w:rsid w:val="008E17F5"/>
    <w:rsid w:val="008E1BD1"/>
    <w:rsid w:val="008E1F60"/>
    <w:rsid w:val="008E1FF5"/>
    <w:rsid w:val="008E2198"/>
    <w:rsid w:val="008E24E9"/>
    <w:rsid w:val="008E307E"/>
    <w:rsid w:val="008E315D"/>
    <w:rsid w:val="008E4C82"/>
    <w:rsid w:val="008E4DB5"/>
    <w:rsid w:val="008E7467"/>
    <w:rsid w:val="008E7572"/>
    <w:rsid w:val="008E7C2E"/>
    <w:rsid w:val="008F071E"/>
    <w:rsid w:val="008F0EE6"/>
    <w:rsid w:val="008F1B59"/>
    <w:rsid w:val="008F1F17"/>
    <w:rsid w:val="008F2829"/>
    <w:rsid w:val="008F299B"/>
    <w:rsid w:val="008F2A72"/>
    <w:rsid w:val="008F3004"/>
    <w:rsid w:val="008F3138"/>
    <w:rsid w:val="008F39F3"/>
    <w:rsid w:val="008F496D"/>
    <w:rsid w:val="008F544F"/>
    <w:rsid w:val="008F6056"/>
    <w:rsid w:val="008F614C"/>
    <w:rsid w:val="008F69CD"/>
    <w:rsid w:val="008F7421"/>
    <w:rsid w:val="008F7795"/>
    <w:rsid w:val="00901DD0"/>
    <w:rsid w:val="00902C07"/>
    <w:rsid w:val="009032C7"/>
    <w:rsid w:val="009037BD"/>
    <w:rsid w:val="009040EC"/>
    <w:rsid w:val="00905092"/>
    <w:rsid w:val="00905652"/>
    <w:rsid w:val="00905804"/>
    <w:rsid w:val="00905A57"/>
    <w:rsid w:val="00905A8D"/>
    <w:rsid w:val="00906CA7"/>
    <w:rsid w:val="00907A83"/>
    <w:rsid w:val="009101E2"/>
    <w:rsid w:val="009104AD"/>
    <w:rsid w:val="00910A49"/>
    <w:rsid w:val="00911660"/>
    <w:rsid w:val="0091167A"/>
    <w:rsid w:val="00911C55"/>
    <w:rsid w:val="00912456"/>
    <w:rsid w:val="00912CED"/>
    <w:rsid w:val="00913C7D"/>
    <w:rsid w:val="009141D7"/>
    <w:rsid w:val="009147E7"/>
    <w:rsid w:val="009149B2"/>
    <w:rsid w:val="00914B09"/>
    <w:rsid w:val="009156C6"/>
    <w:rsid w:val="00915AD6"/>
    <w:rsid w:val="00915C98"/>
    <w:rsid w:val="00915D73"/>
    <w:rsid w:val="00916077"/>
    <w:rsid w:val="0091670F"/>
    <w:rsid w:val="009170A2"/>
    <w:rsid w:val="0091727C"/>
    <w:rsid w:val="0091754C"/>
    <w:rsid w:val="00917995"/>
    <w:rsid w:val="00917B56"/>
    <w:rsid w:val="00917DA9"/>
    <w:rsid w:val="00920597"/>
    <w:rsid w:val="009208A6"/>
    <w:rsid w:val="00920A09"/>
    <w:rsid w:val="00920A0A"/>
    <w:rsid w:val="009221D3"/>
    <w:rsid w:val="00923627"/>
    <w:rsid w:val="00923B05"/>
    <w:rsid w:val="00923FA1"/>
    <w:rsid w:val="00924514"/>
    <w:rsid w:val="009256D1"/>
    <w:rsid w:val="00925DF2"/>
    <w:rsid w:val="0092603F"/>
    <w:rsid w:val="009269B8"/>
    <w:rsid w:val="00927245"/>
    <w:rsid w:val="00927316"/>
    <w:rsid w:val="00927C5A"/>
    <w:rsid w:val="00931B0B"/>
    <w:rsid w:val="00931B8C"/>
    <w:rsid w:val="0093281D"/>
    <w:rsid w:val="009331BD"/>
    <w:rsid w:val="00933722"/>
    <w:rsid w:val="00933830"/>
    <w:rsid w:val="00933D12"/>
    <w:rsid w:val="00934AF2"/>
    <w:rsid w:val="00935AB9"/>
    <w:rsid w:val="00936E91"/>
    <w:rsid w:val="00937065"/>
    <w:rsid w:val="00940285"/>
    <w:rsid w:val="009408DC"/>
    <w:rsid w:val="00940D5A"/>
    <w:rsid w:val="00941FA2"/>
    <w:rsid w:val="00942CC5"/>
    <w:rsid w:val="00942D2F"/>
    <w:rsid w:val="0094483E"/>
    <w:rsid w:val="00945814"/>
    <w:rsid w:val="00946425"/>
    <w:rsid w:val="00946609"/>
    <w:rsid w:val="00947280"/>
    <w:rsid w:val="0094748D"/>
    <w:rsid w:val="00947E7E"/>
    <w:rsid w:val="00951108"/>
    <w:rsid w:val="00951134"/>
    <w:rsid w:val="0095139A"/>
    <w:rsid w:val="009534BC"/>
    <w:rsid w:val="00953CAA"/>
    <w:rsid w:val="00953E16"/>
    <w:rsid w:val="009542AC"/>
    <w:rsid w:val="0095454B"/>
    <w:rsid w:val="00954BD4"/>
    <w:rsid w:val="009560F4"/>
    <w:rsid w:val="00956315"/>
    <w:rsid w:val="009566B4"/>
    <w:rsid w:val="00957066"/>
    <w:rsid w:val="00957239"/>
    <w:rsid w:val="0095747C"/>
    <w:rsid w:val="0096005C"/>
    <w:rsid w:val="00960090"/>
    <w:rsid w:val="00960A54"/>
    <w:rsid w:val="00963442"/>
    <w:rsid w:val="00963548"/>
    <w:rsid w:val="009638D6"/>
    <w:rsid w:val="00963A9D"/>
    <w:rsid w:val="00964861"/>
    <w:rsid w:val="009659B5"/>
    <w:rsid w:val="009664CA"/>
    <w:rsid w:val="00970A3B"/>
    <w:rsid w:val="0097133D"/>
    <w:rsid w:val="009726A4"/>
    <w:rsid w:val="009728FA"/>
    <w:rsid w:val="00972C32"/>
    <w:rsid w:val="00973564"/>
    <w:rsid w:val="0097408E"/>
    <w:rsid w:val="009741DB"/>
    <w:rsid w:val="00974665"/>
    <w:rsid w:val="00974702"/>
    <w:rsid w:val="009749A2"/>
    <w:rsid w:val="00974BB2"/>
    <w:rsid w:val="00974FA7"/>
    <w:rsid w:val="009756E5"/>
    <w:rsid w:val="009756FD"/>
    <w:rsid w:val="00976E00"/>
    <w:rsid w:val="009770B7"/>
    <w:rsid w:val="00977A8C"/>
    <w:rsid w:val="00977D47"/>
    <w:rsid w:val="00980303"/>
    <w:rsid w:val="00980766"/>
    <w:rsid w:val="00980C8B"/>
    <w:rsid w:val="00981BDA"/>
    <w:rsid w:val="00982010"/>
    <w:rsid w:val="009824A3"/>
    <w:rsid w:val="00983910"/>
    <w:rsid w:val="00983BAF"/>
    <w:rsid w:val="00983D09"/>
    <w:rsid w:val="0098458F"/>
    <w:rsid w:val="00984A35"/>
    <w:rsid w:val="009863A5"/>
    <w:rsid w:val="00986AB1"/>
    <w:rsid w:val="00987151"/>
    <w:rsid w:val="00987A82"/>
    <w:rsid w:val="0099060A"/>
    <w:rsid w:val="00990CAB"/>
    <w:rsid w:val="0099196A"/>
    <w:rsid w:val="00991F8D"/>
    <w:rsid w:val="0099318C"/>
    <w:rsid w:val="009932AC"/>
    <w:rsid w:val="00993505"/>
    <w:rsid w:val="00994903"/>
    <w:rsid w:val="0099570F"/>
    <w:rsid w:val="00997E54"/>
    <w:rsid w:val="009A0525"/>
    <w:rsid w:val="009A12EB"/>
    <w:rsid w:val="009A1795"/>
    <w:rsid w:val="009A1D17"/>
    <w:rsid w:val="009A1DBF"/>
    <w:rsid w:val="009A2A78"/>
    <w:rsid w:val="009A31F8"/>
    <w:rsid w:val="009A45B2"/>
    <w:rsid w:val="009A4A8C"/>
    <w:rsid w:val="009A4D32"/>
    <w:rsid w:val="009A5779"/>
    <w:rsid w:val="009A619C"/>
    <w:rsid w:val="009A68E6"/>
    <w:rsid w:val="009A6E2F"/>
    <w:rsid w:val="009A71B0"/>
    <w:rsid w:val="009A7598"/>
    <w:rsid w:val="009A783E"/>
    <w:rsid w:val="009B0088"/>
    <w:rsid w:val="009B08DA"/>
    <w:rsid w:val="009B09FB"/>
    <w:rsid w:val="009B1D10"/>
    <w:rsid w:val="009B1DF8"/>
    <w:rsid w:val="009B3D20"/>
    <w:rsid w:val="009B46FA"/>
    <w:rsid w:val="009B50FD"/>
    <w:rsid w:val="009B52E8"/>
    <w:rsid w:val="009B53EB"/>
    <w:rsid w:val="009B5418"/>
    <w:rsid w:val="009B6531"/>
    <w:rsid w:val="009B65EC"/>
    <w:rsid w:val="009B6677"/>
    <w:rsid w:val="009B699F"/>
    <w:rsid w:val="009B723D"/>
    <w:rsid w:val="009B743F"/>
    <w:rsid w:val="009C0727"/>
    <w:rsid w:val="009C0759"/>
    <w:rsid w:val="009C0F9B"/>
    <w:rsid w:val="009C147D"/>
    <w:rsid w:val="009C1872"/>
    <w:rsid w:val="009C1DB2"/>
    <w:rsid w:val="009C1DDA"/>
    <w:rsid w:val="009C319E"/>
    <w:rsid w:val="009C325D"/>
    <w:rsid w:val="009C3C9E"/>
    <w:rsid w:val="009C43FF"/>
    <w:rsid w:val="009C47A2"/>
    <w:rsid w:val="009C492F"/>
    <w:rsid w:val="009C5F17"/>
    <w:rsid w:val="009C65B1"/>
    <w:rsid w:val="009C692F"/>
    <w:rsid w:val="009C7329"/>
    <w:rsid w:val="009C74C9"/>
    <w:rsid w:val="009D0696"/>
    <w:rsid w:val="009D0F03"/>
    <w:rsid w:val="009D1B49"/>
    <w:rsid w:val="009D1BDB"/>
    <w:rsid w:val="009D2224"/>
    <w:rsid w:val="009D279A"/>
    <w:rsid w:val="009D2FF2"/>
    <w:rsid w:val="009D3062"/>
    <w:rsid w:val="009D3226"/>
    <w:rsid w:val="009D3385"/>
    <w:rsid w:val="009D5292"/>
    <w:rsid w:val="009D6CD2"/>
    <w:rsid w:val="009D73E2"/>
    <w:rsid w:val="009E156C"/>
    <w:rsid w:val="009E16A9"/>
    <w:rsid w:val="009E370D"/>
    <w:rsid w:val="009E375F"/>
    <w:rsid w:val="009E3BF1"/>
    <w:rsid w:val="009E3D19"/>
    <w:rsid w:val="009E3FEC"/>
    <w:rsid w:val="009E5401"/>
    <w:rsid w:val="009E562F"/>
    <w:rsid w:val="009E5CC2"/>
    <w:rsid w:val="009E6A9F"/>
    <w:rsid w:val="009F0A0C"/>
    <w:rsid w:val="009F0E84"/>
    <w:rsid w:val="009F2C7E"/>
    <w:rsid w:val="009F373B"/>
    <w:rsid w:val="009F6130"/>
    <w:rsid w:val="009F615D"/>
    <w:rsid w:val="009F65FC"/>
    <w:rsid w:val="00A0045A"/>
    <w:rsid w:val="00A0050C"/>
    <w:rsid w:val="00A011F4"/>
    <w:rsid w:val="00A01ACC"/>
    <w:rsid w:val="00A021BE"/>
    <w:rsid w:val="00A0236E"/>
    <w:rsid w:val="00A02B47"/>
    <w:rsid w:val="00A031CE"/>
    <w:rsid w:val="00A03A4C"/>
    <w:rsid w:val="00A03CE2"/>
    <w:rsid w:val="00A04421"/>
    <w:rsid w:val="00A050A6"/>
    <w:rsid w:val="00A05B26"/>
    <w:rsid w:val="00A05C74"/>
    <w:rsid w:val="00A06364"/>
    <w:rsid w:val="00A06CDF"/>
    <w:rsid w:val="00A07106"/>
    <w:rsid w:val="00A0758F"/>
    <w:rsid w:val="00A0778A"/>
    <w:rsid w:val="00A10439"/>
    <w:rsid w:val="00A11783"/>
    <w:rsid w:val="00A117B0"/>
    <w:rsid w:val="00A11971"/>
    <w:rsid w:val="00A11E3B"/>
    <w:rsid w:val="00A147BC"/>
    <w:rsid w:val="00A1570A"/>
    <w:rsid w:val="00A1588D"/>
    <w:rsid w:val="00A158B0"/>
    <w:rsid w:val="00A16D7A"/>
    <w:rsid w:val="00A171B4"/>
    <w:rsid w:val="00A200FA"/>
    <w:rsid w:val="00A211B4"/>
    <w:rsid w:val="00A21203"/>
    <w:rsid w:val="00A219E2"/>
    <w:rsid w:val="00A22758"/>
    <w:rsid w:val="00A227A0"/>
    <w:rsid w:val="00A23707"/>
    <w:rsid w:val="00A239AE"/>
    <w:rsid w:val="00A23EFD"/>
    <w:rsid w:val="00A24209"/>
    <w:rsid w:val="00A2459B"/>
    <w:rsid w:val="00A25A91"/>
    <w:rsid w:val="00A269C5"/>
    <w:rsid w:val="00A272C6"/>
    <w:rsid w:val="00A2768D"/>
    <w:rsid w:val="00A276AD"/>
    <w:rsid w:val="00A318AF"/>
    <w:rsid w:val="00A321DA"/>
    <w:rsid w:val="00A33622"/>
    <w:rsid w:val="00A33B4F"/>
    <w:rsid w:val="00A33DDF"/>
    <w:rsid w:val="00A34547"/>
    <w:rsid w:val="00A34F1E"/>
    <w:rsid w:val="00A36A6B"/>
    <w:rsid w:val="00A36FFD"/>
    <w:rsid w:val="00A376B7"/>
    <w:rsid w:val="00A378AC"/>
    <w:rsid w:val="00A37D91"/>
    <w:rsid w:val="00A40499"/>
    <w:rsid w:val="00A41BF5"/>
    <w:rsid w:val="00A41D1F"/>
    <w:rsid w:val="00A420CA"/>
    <w:rsid w:val="00A4213A"/>
    <w:rsid w:val="00A42FA9"/>
    <w:rsid w:val="00A4334F"/>
    <w:rsid w:val="00A43F09"/>
    <w:rsid w:val="00A44473"/>
    <w:rsid w:val="00A45F3E"/>
    <w:rsid w:val="00A469E7"/>
    <w:rsid w:val="00A47EC0"/>
    <w:rsid w:val="00A51AEB"/>
    <w:rsid w:val="00A52133"/>
    <w:rsid w:val="00A52306"/>
    <w:rsid w:val="00A52AE2"/>
    <w:rsid w:val="00A535AD"/>
    <w:rsid w:val="00A53ADF"/>
    <w:rsid w:val="00A548ED"/>
    <w:rsid w:val="00A54D5B"/>
    <w:rsid w:val="00A55620"/>
    <w:rsid w:val="00A55F72"/>
    <w:rsid w:val="00A560E1"/>
    <w:rsid w:val="00A56596"/>
    <w:rsid w:val="00A5686F"/>
    <w:rsid w:val="00A56C99"/>
    <w:rsid w:val="00A604A4"/>
    <w:rsid w:val="00A60633"/>
    <w:rsid w:val="00A60915"/>
    <w:rsid w:val="00A61EAF"/>
    <w:rsid w:val="00A63294"/>
    <w:rsid w:val="00A638E4"/>
    <w:rsid w:val="00A63A01"/>
    <w:rsid w:val="00A64A13"/>
    <w:rsid w:val="00A6590F"/>
    <w:rsid w:val="00A65B20"/>
    <w:rsid w:val="00A6605B"/>
    <w:rsid w:val="00A66977"/>
    <w:rsid w:val="00A66ADC"/>
    <w:rsid w:val="00A6703B"/>
    <w:rsid w:val="00A6760E"/>
    <w:rsid w:val="00A70613"/>
    <w:rsid w:val="00A7118B"/>
    <w:rsid w:val="00A7147D"/>
    <w:rsid w:val="00A719AE"/>
    <w:rsid w:val="00A71DF7"/>
    <w:rsid w:val="00A71F8A"/>
    <w:rsid w:val="00A724EC"/>
    <w:rsid w:val="00A72612"/>
    <w:rsid w:val="00A732F3"/>
    <w:rsid w:val="00A7485C"/>
    <w:rsid w:val="00A74FE4"/>
    <w:rsid w:val="00A767BA"/>
    <w:rsid w:val="00A76AC4"/>
    <w:rsid w:val="00A800FD"/>
    <w:rsid w:val="00A80BF4"/>
    <w:rsid w:val="00A812CF"/>
    <w:rsid w:val="00A81B15"/>
    <w:rsid w:val="00A81D35"/>
    <w:rsid w:val="00A826DF"/>
    <w:rsid w:val="00A82C0D"/>
    <w:rsid w:val="00A83447"/>
    <w:rsid w:val="00A837FF"/>
    <w:rsid w:val="00A83E8F"/>
    <w:rsid w:val="00A8426D"/>
    <w:rsid w:val="00A846DF"/>
    <w:rsid w:val="00A84DC8"/>
    <w:rsid w:val="00A85049"/>
    <w:rsid w:val="00A85DBC"/>
    <w:rsid w:val="00A85DF4"/>
    <w:rsid w:val="00A87BA2"/>
    <w:rsid w:val="00A87FEB"/>
    <w:rsid w:val="00A9047D"/>
    <w:rsid w:val="00A90F7B"/>
    <w:rsid w:val="00A92015"/>
    <w:rsid w:val="00A938C6"/>
    <w:rsid w:val="00A93F9F"/>
    <w:rsid w:val="00A9420E"/>
    <w:rsid w:val="00A95586"/>
    <w:rsid w:val="00A9604B"/>
    <w:rsid w:val="00A96AFE"/>
    <w:rsid w:val="00A970E8"/>
    <w:rsid w:val="00A97292"/>
    <w:rsid w:val="00A97648"/>
    <w:rsid w:val="00AA1CFD"/>
    <w:rsid w:val="00AA1EA8"/>
    <w:rsid w:val="00AA2239"/>
    <w:rsid w:val="00AA29F8"/>
    <w:rsid w:val="00AA33D2"/>
    <w:rsid w:val="00AA37ED"/>
    <w:rsid w:val="00AA3F3D"/>
    <w:rsid w:val="00AA400D"/>
    <w:rsid w:val="00AA42DC"/>
    <w:rsid w:val="00AA445A"/>
    <w:rsid w:val="00AA646D"/>
    <w:rsid w:val="00AA64FD"/>
    <w:rsid w:val="00AA72A7"/>
    <w:rsid w:val="00AB0B7C"/>
    <w:rsid w:val="00AB0C57"/>
    <w:rsid w:val="00AB0DFA"/>
    <w:rsid w:val="00AB1195"/>
    <w:rsid w:val="00AB1364"/>
    <w:rsid w:val="00AB1CCE"/>
    <w:rsid w:val="00AB2A32"/>
    <w:rsid w:val="00AB2BD7"/>
    <w:rsid w:val="00AB4182"/>
    <w:rsid w:val="00AB4210"/>
    <w:rsid w:val="00AB5254"/>
    <w:rsid w:val="00AB5793"/>
    <w:rsid w:val="00AB5A2F"/>
    <w:rsid w:val="00AB5B29"/>
    <w:rsid w:val="00AB61EF"/>
    <w:rsid w:val="00AB6A84"/>
    <w:rsid w:val="00AB6F00"/>
    <w:rsid w:val="00AB76BB"/>
    <w:rsid w:val="00AB7BEA"/>
    <w:rsid w:val="00AC27DB"/>
    <w:rsid w:val="00AC29A5"/>
    <w:rsid w:val="00AC2F81"/>
    <w:rsid w:val="00AC38B0"/>
    <w:rsid w:val="00AC4985"/>
    <w:rsid w:val="00AC6143"/>
    <w:rsid w:val="00AC6D6B"/>
    <w:rsid w:val="00AC789A"/>
    <w:rsid w:val="00AD0353"/>
    <w:rsid w:val="00AD0A61"/>
    <w:rsid w:val="00AD1085"/>
    <w:rsid w:val="00AD1E94"/>
    <w:rsid w:val="00AD21F0"/>
    <w:rsid w:val="00AD3A00"/>
    <w:rsid w:val="00AD3BD4"/>
    <w:rsid w:val="00AD3D90"/>
    <w:rsid w:val="00AD3F9F"/>
    <w:rsid w:val="00AD3FB9"/>
    <w:rsid w:val="00AD47A8"/>
    <w:rsid w:val="00AD5247"/>
    <w:rsid w:val="00AD54D9"/>
    <w:rsid w:val="00AD6F07"/>
    <w:rsid w:val="00AD7736"/>
    <w:rsid w:val="00AD785D"/>
    <w:rsid w:val="00AD7AC3"/>
    <w:rsid w:val="00AE2F52"/>
    <w:rsid w:val="00AE32E6"/>
    <w:rsid w:val="00AE3DDA"/>
    <w:rsid w:val="00AE3F3D"/>
    <w:rsid w:val="00AE4999"/>
    <w:rsid w:val="00AE5487"/>
    <w:rsid w:val="00AE6078"/>
    <w:rsid w:val="00AE6F9B"/>
    <w:rsid w:val="00AE70D4"/>
    <w:rsid w:val="00AE746F"/>
    <w:rsid w:val="00AE7684"/>
    <w:rsid w:val="00AE775E"/>
    <w:rsid w:val="00AE7868"/>
    <w:rsid w:val="00AF018D"/>
    <w:rsid w:val="00AF0407"/>
    <w:rsid w:val="00AF10EE"/>
    <w:rsid w:val="00AF1E16"/>
    <w:rsid w:val="00AF2315"/>
    <w:rsid w:val="00AF2382"/>
    <w:rsid w:val="00AF2682"/>
    <w:rsid w:val="00AF27BE"/>
    <w:rsid w:val="00AF29CC"/>
    <w:rsid w:val="00AF2EA8"/>
    <w:rsid w:val="00AF2F1C"/>
    <w:rsid w:val="00AF30F5"/>
    <w:rsid w:val="00AF3204"/>
    <w:rsid w:val="00AF5136"/>
    <w:rsid w:val="00AF696E"/>
    <w:rsid w:val="00AF6B15"/>
    <w:rsid w:val="00AF7CBE"/>
    <w:rsid w:val="00AF7F16"/>
    <w:rsid w:val="00B00012"/>
    <w:rsid w:val="00B00428"/>
    <w:rsid w:val="00B00A25"/>
    <w:rsid w:val="00B00E88"/>
    <w:rsid w:val="00B01647"/>
    <w:rsid w:val="00B01D8B"/>
    <w:rsid w:val="00B02479"/>
    <w:rsid w:val="00B02FD3"/>
    <w:rsid w:val="00B04223"/>
    <w:rsid w:val="00B0439B"/>
    <w:rsid w:val="00B04A01"/>
    <w:rsid w:val="00B0526C"/>
    <w:rsid w:val="00B058F4"/>
    <w:rsid w:val="00B05B1F"/>
    <w:rsid w:val="00B0689C"/>
    <w:rsid w:val="00B072AB"/>
    <w:rsid w:val="00B078E9"/>
    <w:rsid w:val="00B1071A"/>
    <w:rsid w:val="00B10746"/>
    <w:rsid w:val="00B10C2F"/>
    <w:rsid w:val="00B11496"/>
    <w:rsid w:val="00B114E5"/>
    <w:rsid w:val="00B11F62"/>
    <w:rsid w:val="00B15D17"/>
    <w:rsid w:val="00B163F8"/>
    <w:rsid w:val="00B16C56"/>
    <w:rsid w:val="00B17F9F"/>
    <w:rsid w:val="00B20B05"/>
    <w:rsid w:val="00B21197"/>
    <w:rsid w:val="00B21F27"/>
    <w:rsid w:val="00B2336C"/>
    <w:rsid w:val="00B23797"/>
    <w:rsid w:val="00B23803"/>
    <w:rsid w:val="00B2472D"/>
    <w:rsid w:val="00B252F4"/>
    <w:rsid w:val="00B2549F"/>
    <w:rsid w:val="00B264E2"/>
    <w:rsid w:val="00B267DD"/>
    <w:rsid w:val="00B26B54"/>
    <w:rsid w:val="00B26D08"/>
    <w:rsid w:val="00B27037"/>
    <w:rsid w:val="00B303D5"/>
    <w:rsid w:val="00B30D77"/>
    <w:rsid w:val="00B349A0"/>
    <w:rsid w:val="00B35C4B"/>
    <w:rsid w:val="00B35DB2"/>
    <w:rsid w:val="00B368CC"/>
    <w:rsid w:val="00B36DD9"/>
    <w:rsid w:val="00B40F9C"/>
    <w:rsid w:val="00B42253"/>
    <w:rsid w:val="00B429D4"/>
    <w:rsid w:val="00B43B4F"/>
    <w:rsid w:val="00B4479B"/>
    <w:rsid w:val="00B44E8D"/>
    <w:rsid w:val="00B45150"/>
    <w:rsid w:val="00B4570D"/>
    <w:rsid w:val="00B45ABA"/>
    <w:rsid w:val="00B45E26"/>
    <w:rsid w:val="00B462D1"/>
    <w:rsid w:val="00B47CC7"/>
    <w:rsid w:val="00B47D80"/>
    <w:rsid w:val="00B505F6"/>
    <w:rsid w:val="00B50795"/>
    <w:rsid w:val="00B51248"/>
    <w:rsid w:val="00B51623"/>
    <w:rsid w:val="00B51652"/>
    <w:rsid w:val="00B5196F"/>
    <w:rsid w:val="00B51982"/>
    <w:rsid w:val="00B51F76"/>
    <w:rsid w:val="00B5204E"/>
    <w:rsid w:val="00B52799"/>
    <w:rsid w:val="00B533CF"/>
    <w:rsid w:val="00B536CC"/>
    <w:rsid w:val="00B536E2"/>
    <w:rsid w:val="00B53DAF"/>
    <w:rsid w:val="00B55AC0"/>
    <w:rsid w:val="00B56220"/>
    <w:rsid w:val="00B57265"/>
    <w:rsid w:val="00B57C8A"/>
    <w:rsid w:val="00B57F65"/>
    <w:rsid w:val="00B605E1"/>
    <w:rsid w:val="00B613CA"/>
    <w:rsid w:val="00B614F6"/>
    <w:rsid w:val="00B61665"/>
    <w:rsid w:val="00B633AE"/>
    <w:rsid w:val="00B65009"/>
    <w:rsid w:val="00B65CBE"/>
    <w:rsid w:val="00B665D2"/>
    <w:rsid w:val="00B6737C"/>
    <w:rsid w:val="00B70B36"/>
    <w:rsid w:val="00B70D12"/>
    <w:rsid w:val="00B714C8"/>
    <w:rsid w:val="00B715E1"/>
    <w:rsid w:val="00B71641"/>
    <w:rsid w:val="00B71E5D"/>
    <w:rsid w:val="00B7214D"/>
    <w:rsid w:val="00B73E95"/>
    <w:rsid w:val="00B73EF2"/>
    <w:rsid w:val="00B74372"/>
    <w:rsid w:val="00B75C35"/>
    <w:rsid w:val="00B75C83"/>
    <w:rsid w:val="00B7653E"/>
    <w:rsid w:val="00B77F06"/>
    <w:rsid w:val="00B77F24"/>
    <w:rsid w:val="00B80042"/>
    <w:rsid w:val="00B80283"/>
    <w:rsid w:val="00B80954"/>
    <w:rsid w:val="00B8095F"/>
    <w:rsid w:val="00B80A91"/>
    <w:rsid w:val="00B80B02"/>
    <w:rsid w:val="00B80B0C"/>
    <w:rsid w:val="00B80B11"/>
    <w:rsid w:val="00B81AF5"/>
    <w:rsid w:val="00B81D09"/>
    <w:rsid w:val="00B82537"/>
    <w:rsid w:val="00B8273C"/>
    <w:rsid w:val="00B83133"/>
    <w:rsid w:val="00B836E1"/>
    <w:rsid w:val="00B841DE"/>
    <w:rsid w:val="00B8446C"/>
    <w:rsid w:val="00B84C49"/>
    <w:rsid w:val="00B85DE0"/>
    <w:rsid w:val="00B860CF"/>
    <w:rsid w:val="00B867FD"/>
    <w:rsid w:val="00B87725"/>
    <w:rsid w:val="00B87B16"/>
    <w:rsid w:val="00B90552"/>
    <w:rsid w:val="00B90B4A"/>
    <w:rsid w:val="00B91673"/>
    <w:rsid w:val="00B91DFF"/>
    <w:rsid w:val="00B92060"/>
    <w:rsid w:val="00B92D0D"/>
    <w:rsid w:val="00B941B6"/>
    <w:rsid w:val="00B94A7A"/>
    <w:rsid w:val="00B95D91"/>
    <w:rsid w:val="00B9781C"/>
    <w:rsid w:val="00B97FCE"/>
    <w:rsid w:val="00BA01D7"/>
    <w:rsid w:val="00BA0B3E"/>
    <w:rsid w:val="00BA16E6"/>
    <w:rsid w:val="00BA2002"/>
    <w:rsid w:val="00BA259A"/>
    <w:rsid w:val="00BA259C"/>
    <w:rsid w:val="00BA29B6"/>
    <w:rsid w:val="00BA29D3"/>
    <w:rsid w:val="00BA307C"/>
    <w:rsid w:val="00BA307F"/>
    <w:rsid w:val="00BA3210"/>
    <w:rsid w:val="00BA3B65"/>
    <w:rsid w:val="00BA3BA3"/>
    <w:rsid w:val="00BA45F7"/>
    <w:rsid w:val="00BA5280"/>
    <w:rsid w:val="00BA54B1"/>
    <w:rsid w:val="00BA6030"/>
    <w:rsid w:val="00BA60B1"/>
    <w:rsid w:val="00BA6AF8"/>
    <w:rsid w:val="00BA7056"/>
    <w:rsid w:val="00BA757A"/>
    <w:rsid w:val="00BA76F9"/>
    <w:rsid w:val="00BB0946"/>
    <w:rsid w:val="00BB14F1"/>
    <w:rsid w:val="00BB286F"/>
    <w:rsid w:val="00BB2978"/>
    <w:rsid w:val="00BB2BAB"/>
    <w:rsid w:val="00BB5245"/>
    <w:rsid w:val="00BB572E"/>
    <w:rsid w:val="00BB58BD"/>
    <w:rsid w:val="00BB74FD"/>
    <w:rsid w:val="00BB7B26"/>
    <w:rsid w:val="00BC0AE2"/>
    <w:rsid w:val="00BC13D8"/>
    <w:rsid w:val="00BC1696"/>
    <w:rsid w:val="00BC1902"/>
    <w:rsid w:val="00BC2723"/>
    <w:rsid w:val="00BC37A0"/>
    <w:rsid w:val="00BC38C3"/>
    <w:rsid w:val="00BC3BFA"/>
    <w:rsid w:val="00BC4368"/>
    <w:rsid w:val="00BC490E"/>
    <w:rsid w:val="00BC4BBB"/>
    <w:rsid w:val="00BC4C12"/>
    <w:rsid w:val="00BC5982"/>
    <w:rsid w:val="00BC64C6"/>
    <w:rsid w:val="00BC6966"/>
    <w:rsid w:val="00BD0C19"/>
    <w:rsid w:val="00BD14D5"/>
    <w:rsid w:val="00BD1572"/>
    <w:rsid w:val="00BD1832"/>
    <w:rsid w:val="00BD190A"/>
    <w:rsid w:val="00BD2420"/>
    <w:rsid w:val="00BD35A2"/>
    <w:rsid w:val="00BD3EEA"/>
    <w:rsid w:val="00BD4E6B"/>
    <w:rsid w:val="00BD52F1"/>
    <w:rsid w:val="00BD5C5F"/>
    <w:rsid w:val="00BD6404"/>
    <w:rsid w:val="00BE1563"/>
    <w:rsid w:val="00BE178E"/>
    <w:rsid w:val="00BE181D"/>
    <w:rsid w:val="00BE193F"/>
    <w:rsid w:val="00BE2412"/>
    <w:rsid w:val="00BE2470"/>
    <w:rsid w:val="00BE2A48"/>
    <w:rsid w:val="00BE2F74"/>
    <w:rsid w:val="00BE30B7"/>
    <w:rsid w:val="00BE3368"/>
    <w:rsid w:val="00BE33AE"/>
    <w:rsid w:val="00BE3834"/>
    <w:rsid w:val="00BE40FD"/>
    <w:rsid w:val="00BE42C4"/>
    <w:rsid w:val="00BE4692"/>
    <w:rsid w:val="00BE4F0B"/>
    <w:rsid w:val="00BE59A6"/>
    <w:rsid w:val="00BE72D1"/>
    <w:rsid w:val="00BF046F"/>
    <w:rsid w:val="00BF24FC"/>
    <w:rsid w:val="00BF269C"/>
    <w:rsid w:val="00BF2838"/>
    <w:rsid w:val="00BF30D5"/>
    <w:rsid w:val="00BF4B15"/>
    <w:rsid w:val="00BF5743"/>
    <w:rsid w:val="00BF65E7"/>
    <w:rsid w:val="00BF6F20"/>
    <w:rsid w:val="00BF6FE4"/>
    <w:rsid w:val="00BF784B"/>
    <w:rsid w:val="00C0002D"/>
    <w:rsid w:val="00C00337"/>
    <w:rsid w:val="00C00D19"/>
    <w:rsid w:val="00C019F0"/>
    <w:rsid w:val="00C01BCC"/>
    <w:rsid w:val="00C01D50"/>
    <w:rsid w:val="00C0249D"/>
    <w:rsid w:val="00C02C19"/>
    <w:rsid w:val="00C02EB6"/>
    <w:rsid w:val="00C04FEA"/>
    <w:rsid w:val="00C05274"/>
    <w:rsid w:val="00C0537C"/>
    <w:rsid w:val="00C056DC"/>
    <w:rsid w:val="00C057E7"/>
    <w:rsid w:val="00C07A63"/>
    <w:rsid w:val="00C10EA0"/>
    <w:rsid w:val="00C1146F"/>
    <w:rsid w:val="00C11C37"/>
    <w:rsid w:val="00C1272D"/>
    <w:rsid w:val="00C1300C"/>
    <w:rsid w:val="00C1329B"/>
    <w:rsid w:val="00C13394"/>
    <w:rsid w:val="00C1390E"/>
    <w:rsid w:val="00C13B21"/>
    <w:rsid w:val="00C13EAE"/>
    <w:rsid w:val="00C1680F"/>
    <w:rsid w:val="00C17202"/>
    <w:rsid w:val="00C17BA6"/>
    <w:rsid w:val="00C21796"/>
    <w:rsid w:val="00C217C0"/>
    <w:rsid w:val="00C21A35"/>
    <w:rsid w:val="00C22813"/>
    <w:rsid w:val="00C2329C"/>
    <w:rsid w:val="00C239B8"/>
    <w:rsid w:val="00C250C7"/>
    <w:rsid w:val="00C26DCA"/>
    <w:rsid w:val="00C3011D"/>
    <w:rsid w:val="00C3054F"/>
    <w:rsid w:val="00C31075"/>
    <w:rsid w:val="00C31283"/>
    <w:rsid w:val="00C315B1"/>
    <w:rsid w:val="00C31E51"/>
    <w:rsid w:val="00C31EAE"/>
    <w:rsid w:val="00C32273"/>
    <w:rsid w:val="00C32E77"/>
    <w:rsid w:val="00C33C48"/>
    <w:rsid w:val="00C340E5"/>
    <w:rsid w:val="00C34100"/>
    <w:rsid w:val="00C35477"/>
    <w:rsid w:val="00C35825"/>
    <w:rsid w:val="00C35AA7"/>
    <w:rsid w:val="00C35EC5"/>
    <w:rsid w:val="00C36208"/>
    <w:rsid w:val="00C36968"/>
    <w:rsid w:val="00C4207A"/>
    <w:rsid w:val="00C42AFF"/>
    <w:rsid w:val="00C43BA1"/>
    <w:rsid w:val="00C43DAB"/>
    <w:rsid w:val="00C43EFB"/>
    <w:rsid w:val="00C446A7"/>
    <w:rsid w:val="00C45B48"/>
    <w:rsid w:val="00C46364"/>
    <w:rsid w:val="00C46C00"/>
    <w:rsid w:val="00C47F08"/>
    <w:rsid w:val="00C50BBF"/>
    <w:rsid w:val="00C514C7"/>
    <w:rsid w:val="00C51688"/>
    <w:rsid w:val="00C516EC"/>
    <w:rsid w:val="00C52B41"/>
    <w:rsid w:val="00C536FB"/>
    <w:rsid w:val="00C5455C"/>
    <w:rsid w:val="00C54C1D"/>
    <w:rsid w:val="00C55064"/>
    <w:rsid w:val="00C55308"/>
    <w:rsid w:val="00C558AB"/>
    <w:rsid w:val="00C559E8"/>
    <w:rsid w:val="00C55C7B"/>
    <w:rsid w:val="00C565F3"/>
    <w:rsid w:val="00C5690D"/>
    <w:rsid w:val="00C569AD"/>
    <w:rsid w:val="00C570AD"/>
    <w:rsid w:val="00C5739F"/>
    <w:rsid w:val="00C577C0"/>
    <w:rsid w:val="00C57CF0"/>
    <w:rsid w:val="00C60ACF"/>
    <w:rsid w:val="00C61589"/>
    <w:rsid w:val="00C624E8"/>
    <w:rsid w:val="00C63982"/>
    <w:rsid w:val="00C642EB"/>
    <w:rsid w:val="00C6448D"/>
    <w:rsid w:val="00C64694"/>
    <w:rsid w:val="00C65654"/>
    <w:rsid w:val="00C6567A"/>
    <w:rsid w:val="00C65891"/>
    <w:rsid w:val="00C66191"/>
    <w:rsid w:val="00C66F39"/>
    <w:rsid w:val="00C6768A"/>
    <w:rsid w:val="00C716AB"/>
    <w:rsid w:val="00C724D3"/>
    <w:rsid w:val="00C73226"/>
    <w:rsid w:val="00C73567"/>
    <w:rsid w:val="00C73664"/>
    <w:rsid w:val="00C736B0"/>
    <w:rsid w:val="00C7381D"/>
    <w:rsid w:val="00C73EB2"/>
    <w:rsid w:val="00C755C2"/>
    <w:rsid w:val="00C75B4F"/>
    <w:rsid w:val="00C763B1"/>
    <w:rsid w:val="00C767D1"/>
    <w:rsid w:val="00C768DB"/>
    <w:rsid w:val="00C76F1B"/>
    <w:rsid w:val="00C771F0"/>
    <w:rsid w:val="00C775A0"/>
    <w:rsid w:val="00C77DD9"/>
    <w:rsid w:val="00C77F3F"/>
    <w:rsid w:val="00C809FE"/>
    <w:rsid w:val="00C80E25"/>
    <w:rsid w:val="00C81920"/>
    <w:rsid w:val="00C8231F"/>
    <w:rsid w:val="00C82BDF"/>
    <w:rsid w:val="00C833C5"/>
    <w:rsid w:val="00C84D9B"/>
    <w:rsid w:val="00C85354"/>
    <w:rsid w:val="00C86518"/>
    <w:rsid w:val="00C867AB"/>
    <w:rsid w:val="00C869BA"/>
    <w:rsid w:val="00C86ABA"/>
    <w:rsid w:val="00C86F46"/>
    <w:rsid w:val="00C87321"/>
    <w:rsid w:val="00C878DC"/>
    <w:rsid w:val="00C87C1D"/>
    <w:rsid w:val="00C91067"/>
    <w:rsid w:val="00C91F45"/>
    <w:rsid w:val="00C91FE5"/>
    <w:rsid w:val="00C92EE0"/>
    <w:rsid w:val="00C938CE"/>
    <w:rsid w:val="00C93F72"/>
    <w:rsid w:val="00C943F3"/>
    <w:rsid w:val="00C94B0E"/>
    <w:rsid w:val="00C9593C"/>
    <w:rsid w:val="00C960DE"/>
    <w:rsid w:val="00C973BD"/>
    <w:rsid w:val="00C97935"/>
    <w:rsid w:val="00C97A7C"/>
    <w:rsid w:val="00CA08C6"/>
    <w:rsid w:val="00CA2729"/>
    <w:rsid w:val="00CA3057"/>
    <w:rsid w:val="00CA3D59"/>
    <w:rsid w:val="00CA45F8"/>
    <w:rsid w:val="00CA4CB9"/>
    <w:rsid w:val="00CA4D7B"/>
    <w:rsid w:val="00CA5A72"/>
    <w:rsid w:val="00CA6297"/>
    <w:rsid w:val="00CA640D"/>
    <w:rsid w:val="00CA6484"/>
    <w:rsid w:val="00CA705A"/>
    <w:rsid w:val="00CA7159"/>
    <w:rsid w:val="00CB095A"/>
    <w:rsid w:val="00CB33C7"/>
    <w:rsid w:val="00CB359F"/>
    <w:rsid w:val="00CB3648"/>
    <w:rsid w:val="00CB4B5B"/>
    <w:rsid w:val="00CB5071"/>
    <w:rsid w:val="00CB596B"/>
    <w:rsid w:val="00CB66D0"/>
    <w:rsid w:val="00CC0998"/>
    <w:rsid w:val="00CC0AE4"/>
    <w:rsid w:val="00CC25B4"/>
    <w:rsid w:val="00CC287A"/>
    <w:rsid w:val="00CC2E7B"/>
    <w:rsid w:val="00CC2EDC"/>
    <w:rsid w:val="00CC351C"/>
    <w:rsid w:val="00CC42B9"/>
    <w:rsid w:val="00CC494F"/>
    <w:rsid w:val="00CC4AFB"/>
    <w:rsid w:val="00CC5F29"/>
    <w:rsid w:val="00CC66C5"/>
    <w:rsid w:val="00CC69C8"/>
    <w:rsid w:val="00CC77A2"/>
    <w:rsid w:val="00CC77BC"/>
    <w:rsid w:val="00CC7AEA"/>
    <w:rsid w:val="00CD02D7"/>
    <w:rsid w:val="00CD0554"/>
    <w:rsid w:val="00CD0F39"/>
    <w:rsid w:val="00CD2301"/>
    <w:rsid w:val="00CD2B07"/>
    <w:rsid w:val="00CD52E6"/>
    <w:rsid w:val="00CD5914"/>
    <w:rsid w:val="00CD594A"/>
    <w:rsid w:val="00CD6A1B"/>
    <w:rsid w:val="00CE029B"/>
    <w:rsid w:val="00CE0A7F"/>
    <w:rsid w:val="00CE1718"/>
    <w:rsid w:val="00CE1D6C"/>
    <w:rsid w:val="00CE32A3"/>
    <w:rsid w:val="00CE4029"/>
    <w:rsid w:val="00CE5DC8"/>
    <w:rsid w:val="00CE64A0"/>
    <w:rsid w:val="00CE6875"/>
    <w:rsid w:val="00CE7343"/>
    <w:rsid w:val="00CF0623"/>
    <w:rsid w:val="00CF1011"/>
    <w:rsid w:val="00CF1DB7"/>
    <w:rsid w:val="00CF1F3B"/>
    <w:rsid w:val="00CF293E"/>
    <w:rsid w:val="00CF4156"/>
    <w:rsid w:val="00CF5D73"/>
    <w:rsid w:val="00CF72B1"/>
    <w:rsid w:val="00CF7F1D"/>
    <w:rsid w:val="00D01283"/>
    <w:rsid w:val="00D01410"/>
    <w:rsid w:val="00D01D33"/>
    <w:rsid w:val="00D023B3"/>
    <w:rsid w:val="00D03449"/>
    <w:rsid w:val="00D03D00"/>
    <w:rsid w:val="00D04DA4"/>
    <w:rsid w:val="00D05168"/>
    <w:rsid w:val="00D0552C"/>
    <w:rsid w:val="00D05C30"/>
    <w:rsid w:val="00D067A8"/>
    <w:rsid w:val="00D06860"/>
    <w:rsid w:val="00D079E7"/>
    <w:rsid w:val="00D106C7"/>
    <w:rsid w:val="00D11359"/>
    <w:rsid w:val="00D11D0F"/>
    <w:rsid w:val="00D1259C"/>
    <w:rsid w:val="00D142BA"/>
    <w:rsid w:val="00D14B0D"/>
    <w:rsid w:val="00D15177"/>
    <w:rsid w:val="00D1566A"/>
    <w:rsid w:val="00D15E37"/>
    <w:rsid w:val="00D16B45"/>
    <w:rsid w:val="00D17284"/>
    <w:rsid w:val="00D17567"/>
    <w:rsid w:val="00D17607"/>
    <w:rsid w:val="00D21020"/>
    <w:rsid w:val="00D2167A"/>
    <w:rsid w:val="00D21B70"/>
    <w:rsid w:val="00D22F42"/>
    <w:rsid w:val="00D230DE"/>
    <w:rsid w:val="00D23538"/>
    <w:rsid w:val="00D23AB5"/>
    <w:rsid w:val="00D2475A"/>
    <w:rsid w:val="00D24D31"/>
    <w:rsid w:val="00D2721E"/>
    <w:rsid w:val="00D27537"/>
    <w:rsid w:val="00D2782C"/>
    <w:rsid w:val="00D27ACB"/>
    <w:rsid w:val="00D31682"/>
    <w:rsid w:val="00D3188C"/>
    <w:rsid w:val="00D31995"/>
    <w:rsid w:val="00D32D11"/>
    <w:rsid w:val="00D33311"/>
    <w:rsid w:val="00D33344"/>
    <w:rsid w:val="00D34527"/>
    <w:rsid w:val="00D34F38"/>
    <w:rsid w:val="00D34FA0"/>
    <w:rsid w:val="00D35377"/>
    <w:rsid w:val="00D35DAB"/>
    <w:rsid w:val="00D35F9B"/>
    <w:rsid w:val="00D3667C"/>
    <w:rsid w:val="00D36762"/>
    <w:rsid w:val="00D36B69"/>
    <w:rsid w:val="00D36CCE"/>
    <w:rsid w:val="00D376E3"/>
    <w:rsid w:val="00D402BE"/>
    <w:rsid w:val="00D408DD"/>
    <w:rsid w:val="00D40DF3"/>
    <w:rsid w:val="00D417C6"/>
    <w:rsid w:val="00D417DD"/>
    <w:rsid w:val="00D426A6"/>
    <w:rsid w:val="00D42C53"/>
    <w:rsid w:val="00D43274"/>
    <w:rsid w:val="00D44F81"/>
    <w:rsid w:val="00D451F4"/>
    <w:rsid w:val="00D456B7"/>
    <w:rsid w:val="00D4570E"/>
    <w:rsid w:val="00D458C7"/>
    <w:rsid w:val="00D45D72"/>
    <w:rsid w:val="00D464E4"/>
    <w:rsid w:val="00D46658"/>
    <w:rsid w:val="00D473D0"/>
    <w:rsid w:val="00D47A39"/>
    <w:rsid w:val="00D47CF2"/>
    <w:rsid w:val="00D500DE"/>
    <w:rsid w:val="00D50385"/>
    <w:rsid w:val="00D50EB7"/>
    <w:rsid w:val="00D51122"/>
    <w:rsid w:val="00D519E9"/>
    <w:rsid w:val="00D520E4"/>
    <w:rsid w:val="00D521F5"/>
    <w:rsid w:val="00D539E0"/>
    <w:rsid w:val="00D561D6"/>
    <w:rsid w:val="00D575DD"/>
    <w:rsid w:val="00D57C1C"/>
    <w:rsid w:val="00D57DFA"/>
    <w:rsid w:val="00D60689"/>
    <w:rsid w:val="00D60B8E"/>
    <w:rsid w:val="00D61050"/>
    <w:rsid w:val="00D62BC1"/>
    <w:rsid w:val="00D651E8"/>
    <w:rsid w:val="00D65BEB"/>
    <w:rsid w:val="00D65EC2"/>
    <w:rsid w:val="00D67898"/>
    <w:rsid w:val="00D679B2"/>
    <w:rsid w:val="00D7094A"/>
    <w:rsid w:val="00D709CE"/>
    <w:rsid w:val="00D70F51"/>
    <w:rsid w:val="00D712B7"/>
    <w:rsid w:val="00D7153E"/>
    <w:rsid w:val="00D71F73"/>
    <w:rsid w:val="00D726C9"/>
    <w:rsid w:val="00D7281F"/>
    <w:rsid w:val="00D72848"/>
    <w:rsid w:val="00D72EAB"/>
    <w:rsid w:val="00D730EC"/>
    <w:rsid w:val="00D737E0"/>
    <w:rsid w:val="00D742F1"/>
    <w:rsid w:val="00D74C6A"/>
    <w:rsid w:val="00D74CE2"/>
    <w:rsid w:val="00D75293"/>
    <w:rsid w:val="00D76194"/>
    <w:rsid w:val="00D76CCE"/>
    <w:rsid w:val="00D777BE"/>
    <w:rsid w:val="00D80786"/>
    <w:rsid w:val="00D811A4"/>
    <w:rsid w:val="00D81425"/>
    <w:rsid w:val="00D81CAB"/>
    <w:rsid w:val="00D81CF5"/>
    <w:rsid w:val="00D82A65"/>
    <w:rsid w:val="00D83459"/>
    <w:rsid w:val="00D8360C"/>
    <w:rsid w:val="00D841F5"/>
    <w:rsid w:val="00D84BEE"/>
    <w:rsid w:val="00D84F1F"/>
    <w:rsid w:val="00D8576F"/>
    <w:rsid w:val="00D8677F"/>
    <w:rsid w:val="00D86CB4"/>
    <w:rsid w:val="00D87D86"/>
    <w:rsid w:val="00D91212"/>
    <w:rsid w:val="00D91953"/>
    <w:rsid w:val="00D91ED1"/>
    <w:rsid w:val="00D93D02"/>
    <w:rsid w:val="00D94582"/>
    <w:rsid w:val="00D94B3B"/>
    <w:rsid w:val="00D94C76"/>
    <w:rsid w:val="00D9600A"/>
    <w:rsid w:val="00D9635C"/>
    <w:rsid w:val="00D9638E"/>
    <w:rsid w:val="00D96C26"/>
    <w:rsid w:val="00D96EB4"/>
    <w:rsid w:val="00D97CD9"/>
    <w:rsid w:val="00D97F0C"/>
    <w:rsid w:val="00DA17CD"/>
    <w:rsid w:val="00DA1BDA"/>
    <w:rsid w:val="00DA1C2E"/>
    <w:rsid w:val="00DA1D8A"/>
    <w:rsid w:val="00DA1FC3"/>
    <w:rsid w:val="00DA21AB"/>
    <w:rsid w:val="00DA2F2B"/>
    <w:rsid w:val="00DA3143"/>
    <w:rsid w:val="00DA3A86"/>
    <w:rsid w:val="00DA3EEA"/>
    <w:rsid w:val="00DA4298"/>
    <w:rsid w:val="00DA4CC9"/>
    <w:rsid w:val="00DA6313"/>
    <w:rsid w:val="00DA640B"/>
    <w:rsid w:val="00DA65B0"/>
    <w:rsid w:val="00DA6E8D"/>
    <w:rsid w:val="00DA6F4C"/>
    <w:rsid w:val="00DA7772"/>
    <w:rsid w:val="00DB07F3"/>
    <w:rsid w:val="00DB1E77"/>
    <w:rsid w:val="00DB23A7"/>
    <w:rsid w:val="00DB30BC"/>
    <w:rsid w:val="00DB3477"/>
    <w:rsid w:val="00DB3AE6"/>
    <w:rsid w:val="00DB4296"/>
    <w:rsid w:val="00DB49AE"/>
    <w:rsid w:val="00DB4AF0"/>
    <w:rsid w:val="00DB62AA"/>
    <w:rsid w:val="00DB6320"/>
    <w:rsid w:val="00DB7D2A"/>
    <w:rsid w:val="00DB7FAE"/>
    <w:rsid w:val="00DC2145"/>
    <w:rsid w:val="00DC2FDC"/>
    <w:rsid w:val="00DC34E1"/>
    <w:rsid w:val="00DC4585"/>
    <w:rsid w:val="00DC4CC6"/>
    <w:rsid w:val="00DC4D4A"/>
    <w:rsid w:val="00DC508F"/>
    <w:rsid w:val="00DC5397"/>
    <w:rsid w:val="00DC5D77"/>
    <w:rsid w:val="00DC5E0F"/>
    <w:rsid w:val="00DC68ED"/>
    <w:rsid w:val="00DC6A2C"/>
    <w:rsid w:val="00DC74C1"/>
    <w:rsid w:val="00DC77DC"/>
    <w:rsid w:val="00DC781F"/>
    <w:rsid w:val="00DD00FB"/>
    <w:rsid w:val="00DD06B6"/>
    <w:rsid w:val="00DD0C2C"/>
    <w:rsid w:val="00DD17AE"/>
    <w:rsid w:val="00DD20A2"/>
    <w:rsid w:val="00DD28BC"/>
    <w:rsid w:val="00DD3149"/>
    <w:rsid w:val="00DD6370"/>
    <w:rsid w:val="00DD68A7"/>
    <w:rsid w:val="00DD74A0"/>
    <w:rsid w:val="00DE0D9C"/>
    <w:rsid w:val="00DE2688"/>
    <w:rsid w:val="00DE2F86"/>
    <w:rsid w:val="00DE31F0"/>
    <w:rsid w:val="00DE3B55"/>
    <w:rsid w:val="00DE3D1C"/>
    <w:rsid w:val="00DE3E26"/>
    <w:rsid w:val="00DE50E5"/>
    <w:rsid w:val="00DE6290"/>
    <w:rsid w:val="00DE6858"/>
    <w:rsid w:val="00DE6FC5"/>
    <w:rsid w:val="00DF13CF"/>
    <w:rsid w:val="00DF25F8"/>
    <w:rsid w:val="00DF2B17"/>
    <w:rsid w:val="00DF2E94"/>
    <w:rsid w:val="00DF2F61"/>
    <w:rsid w:val="00DF4684"/>
    <w:rsid w:val="00DF48A1"/>
    <w:rsid w:val="00DF48E5"/>
    <w:rsid w:val="00DF523D"/>
    <w:rsid w:val="00DF555D"/>
    <w:rsid w:val="00DF5A18"/>
    <w:rsid w:val="00DF6C20"/>
    <w:rsid w:val="00DF72F8"/>
    <w:rsid w:val="00DF7624"/>
    <w:rsid w:val="00E0122F"/>
    <w:rsid w:val="00E01906"/>
    <w:rsid w:val="00E01CC3"/>
    <w:rsid w:val="00E0227D"/>
    <w:rsid w:val="00E02BB8"/>
    <w:rsid w:val="00E0373A"/>
    <w:rsid w:val="00E04B84"/>
    <w:rsid w:val="00E04DD1"/>
    <w:rsid w:val="00E0603D"/>
    <w:rsid w:val="00E06CFB"/>
    <w:rsid w:val="00E06FDA"/>
    <w:rsid w:val="00E07164"/>
    <w:rsid w:val="00E071D1"/>
    <w:rsid w:val="00E1068A"/>
    <w:rsid w:val="00E10ADC"/>
    <w:rsid w:val="00E10B7F"/>
    <w:rsid w:val="00E112A6"/>
    <w:rsid w:val="00E11A15"/>
    <w:rsid w:val="00E11E0C"/>
    <w:rsid w:val="00E120EC"/>
    <w:rsid w:val="00E123BF"/>
    <w:rsid w:val="00E12E8C"/>
    <w:rsid w:val="00E15045"/>
    <w:rsid w:val="00E154D7"/>
    <w:rsid w:val="00E160A5"/>
    <w:rsid w:val="00E16574"/>
    <w:rsid w:val="00E1713D"/>
    <w:rsid w:val="00E17AF1"/>
    <w:rsid w:val="00E20601"/>
    <w:rsid w:val="00E20A43"/>
    <w:rsid w:val="00E20B0F"/>
    <w:rsid w:val="00E2148D"/>
    <w:rsid w:val="00E21869"/>
    <w:rsid w:val="00E21AA0"/>
    <w:rsid w:val="00E21EA4"/>
    <w:rsid w:val="00E22157"/>
    <w:rsid w:val="00E221F6"/>
    <w:rsid w:val="00E235F2"/>
    <w:rsid w:val="00E23898"/>
    <w:rsid w:val="00E2410B"/>
    <w:rsid w:val="00E26085"/>
    <w:rsid w:val="00E26909"/>
    <w:rsid w:val="00E30A17"/>
    <w:rsid w:val="00E310B4"/>
    <w:rsid w:val="00E312B4"/>
    <w:rsid w:val="00E313CE"/>
    <w:rsid w:val="00E314C5"/>
    <w:rsid w:val="00E31D98"/>
    <w:rsid w:val="00E321A6"/>
    <w:rsid w:val="00E32E9F"/>
    <w:rsid w:val="00E33CD2"/>
    <w:rsid w:val="00E36255"/>
    <w:rsid w:val="00E3627E"/>
    <w:rsid w:val="00E37058"/>
    <w:rsid w:val="00E408C2"/>
    <w:rsid w:val="00E4092C"/>
    <w:rsid w:val="00E40E90"/>
    <w:rsid w:val="00E4236F"/>
    <w:rsid w:val="00E423D1"/>
    <w:rsid w:val="00E4303D"/>
    <w:rsid w:val="00E43E57"/>
    <w:rsid w:val="00E43EB0"/>
    <w:rsid w:val="00E456FF"/>
    <w:rsid w:val="00E45FCC"/>
    <w:rsid w:val="00E45FDC"/>
    <w:rsid w:val="00E46A4D"/>
    <w:rsid w:val="00E472F8"/>
    <w:rsid w:val="00E47A31"/>
    <w:rsid w:val="00E50AE3"/>
    <w:rsid w:val="00E50C07"/>
    <w:rsid w:val="00E50E23"/>
    <w:rsid w:val="00E5136E"/>
    <w:rsid w:val="00E51FC4"/>
    <w:rsid w:val="00E5240C"/>
    <w:rsid w:val="00E531EB"/>
    <w:rsid w:val="00E5392F"/>
    <w:rsid w:val="00E5457C"/>
    <w:rsid w:val="00E54874"/>
    <w:rsid w:val="00E54B6F"/>
    <w:rsid w:val="00E55ACA"/>
    <w:rsid w:val="00E56253"/>
    <w:rsid w:val="00E57B74"/>
    <w:rsid w:val="00E6028A"/>
    <w:rsid w:val="00E618F2"/>
    <w:rsid w:val="00E618FF"/>
    <w:rsid w:val="00E619A5"/>
    <w:rsid w:val="00E61F73"/>
    <w:rsid w:val="00E625FE"/>
    <w:rsid w:val="00E62B51"/>
    <w:rsid w:val="00E63EFC"/>
    <w:rsid w:val="00E64740"/>
    <w:rsid w:val="00E661FF"/>
    <w:rsid w:val="00E66511"/>
    <w:rsid w:val="00E665D4"/>
    <w:rsid w:val="00E67B6A"/>
    <w:rsid w:val="00E70136"/>
    <w:rsid w:val="00E70C6E"/>
    <w:rsid w:val="00E71093"/>
    <w:rsid w:val="00E71A93"/>
    <w:rsid w:val="00E726EB"/>
    <w:rsid w:val="00E729F2"/>
    <w:rsid w:val="00E72CE3"/>
    <w:rsid w:val="00E731A9"/>
    <w:rsid w:val="00E73B92"/>
    <w:rsid w:val="00E74EF9"/>
    <w:rsid w:val="00E75074"/>
    <w:rsid w:val="00E760DC"/>
    <w:rsid w:val="00E77218"/>
    <w:rsid w:val="00E778D9"/>
    <w:rsid w:val="00E80B52"/>
    <w:rsid w:val="00E80F5F"/>
    <w:rsid w:val="00E8135F"/>
    <w:rsid w:val="00E81AE6"/>
    <w:rsid w:val="00E824C3"/>
    <w:rsid w:val="00E82DE6"/>
    <w:rsid w:val="00E83497"/>
    <w:rsid w:val="00E837F8"/>
    <w:rsid w:val="00E838BA"/>
    <w:rsid w:val="00E83CE9"/>
    <w:rsid w:val="00E83DFD"/>
    <w:rsid w:val="00E840B3"/>
    <w:rsid w:val="00E8629F"/>
    <w:rsid w:val="00E86BAF"/>
    <w:rsid w:val="00E87B52"/>
    <w:rsid w:val="00E90EF6"/>
    <w:rsid w:val="00E91008"/>
    <w:rsid w:val="00E91564"/>
    <w:rsid w:val="00E9224D"/>
    <w:rsid w:val="00E93515"/>
    <w:rsid w:val="00E9374E"/>
    <w:rsid w:val="00E93FA9"/>
    <w:rsid w:val="00E94F54"/>
    <w:rsid w:val="00E955CC"/>
    <w:rsid w:val="00E956CF"/>
    <w:rsid w:val="00E9584C"/>
    <w:rsid w:val="00E979A5"/>
    <w:rsid w:val="00E97AEF"/>
    <w:rsid w:val="00E97F6E"/>
    <w:rsid w:val="00EA02F0"/>
    <w:rsid w:val="00EA0423"/>
    <w:rsid w:val="00EA1111"/>
    <w:rsid w:val="00EA2A11"/>
    <w:rsid w:val="00EA2F0A"/>
    <w:rsid w:val="00EA2F64"/>
    <w:rsid w:val="00EA3B4F"/>
    <w:rsid w:val="00EA3C24"/>
    <w:rsid w:val="00EA3FC7"/>
    <w:rsid w:val="00EA5376"/>
    <w:rsid w:val="00EA5600"/>
    <w:rsid w:val="00EA566D"/>
    <w:rsid w:val="00EA5CA2"/>
    <w:rsid w:val="00EA62E8"/>
    <w:rsid w:val="00EA6575"/>
    <w:rsid w:val="00EA665E"/>
    <w:rsid w:val="00EA73DF"/>
    <w:rsid w:val="00EA7E50"/>
    <w:rsid w:val="00EB11E3"/>
    <w:rsid w:val="00EB1455"/>
    <w:rsid w:val="00EB1A94"/>
    <w:rsid w:val="00EB2178"/>
    <w:rsid w:val="00EB2374"/>
    <w:rsid w:val="00EB2712"/>
    <w:rsid w:val="00EB2DD9"/>
    <w:rsid w:val="00EB335C"/>
    <w:rsid w:val="00EB3DCF"/>
    <w:rsid w:val="00EB3DD2"/>
    <w:rsid w:val="00EB55B4"/>
    <w:rsid w:val="00EB5A8C"/>
    <w:rsid w:val="00EB5EA7"/>
    <w:rsid w:val="00EB61AE"/>
    <w:rsid w:val="00EB6300"/>
    <w:rsid w:val="00EB6549"/>
    <w:rsid w:val="00EB6991"/>
    <w:rsid w:val="00EB6B9A"/>
    <w:rsid w:val="00EB7B78"/>
    <w:rsid w:val="00EB7DDE"/>
    <w:rsid w:val="00EB7E04"/>
    <w:rsid w:val="00EC0A82"/>
    <w:rsid w:val="00EC1A60"/>
    <w:rsid w:val="00EC1D14"/>
    <w:rsid w:val="00EC322D"/>
    <w:rsid w:val="00EC3D3C"/>
    <w:rsid w:val="00EC4741"/>
    <w:rsid w:val="00EC5CC5"/>
    <w:rsid w:val="00EC62DF"/>
    <w:rsid w:val="00EC6B10"/>
    <w:rsid w:val="00ED014D"/>
    <w:rsid w:val="00ED0888"/>
    <w:rsid w:val="00ED0C0C"/>
    <w:rsid w:val="00ED16C2"/>
    <w:rsid w:val="00ED16E3"/>
    <w:rsid w:val="00ED2413"/>
    <w:rsid w:val="00ED3307"/>
    <w:rsid w:val="00ED3316"/>
    <w:rsid w:val="00ED4182"/>
    <w:rsid w:val="00ED4DDA"/>
    <w:rsid w:val="00ED4E8B"/>
    <w:rsid w:val="00ED58BF"/>
    <w:rsid w:val="00ED638C"/>
    <w:rsid w:val="00EE14C9"/>
    <w:rsid w:val="00EE1C77"/>
    <w:rsid w:val="00EE362E"/>
    <w:rsid w:val="00EE4234"/>
    <w:rsid w:val="00EE4920"/>
    <w:rsid w:val="00EE5674"/>
    <w:rsid w:val="00EE6155"/>
    <w:rsid w:val="00EE625F"/>
    <w:rsid w:val="00EE65E8"/>
    <w:rsid w:val="00EE6F05"/>
    <w:rsid w:val="00EF0B96"/>
    <w:rsid w:val="00EF1B01"/>
    <w:rsid w:val="00EF27E7"/>
    <w:rsid w:val="00EF37BC"/>
    <w:rsid w:val="00EF4369"/>
    <w:rsid w:val="00EF47DA"/>
    <w:rsid w:val="00EF50C3"/>
    <w:rsid w:val="00EF55EB"/>
    <w:rsid w:val="00F00B3F"/>
    <w:rsid w:val="00F00DCC"/>
    <w:rsid w:val="00F0156F"/>
    <w:rsid w:val="00F01ACB"/>
    <w:rsid w:val="00F03074"/>
    <w:rsid w:val="00F03CA3"/>
    <w:rsid w:val="00F040C5"/>
    <w:rsid w:val="00F05856"/>
    <w:rsid w:val="00F059BB"/>
    <w:rsid w:val="00F05AC8"/>
    <w:rsid w:val="00F05DC9"/>
    <w:rsid w:val="00F06AF7"/>
    <w:rsid w:val="00F07167"/>
    <w:rsid w:val="00F072D8"/>
    <w:rsid w:val="00F07607"/>
    <w:rsid w:val="00F07CE0"/>
    <w:rsid w:val="00F104E6"/>
    <w:rsid w:val="00F10AF3"/>
    <w:rsid w:val="00F10BA2"/>
    <w:rsid w:val="00F1147D"/>
    <w:rsid w:val="00F1153B"/>
    <w:rsid w:val="00F1203D"/>
    <w:rsid w:val="00F135C1"/>
    <w:rsid w:val="00F13D05"/>
    <w:rsid w:val="00F14E0D"/>
    <w:rsid w:val="00F1672F"/>
    <w:rsid w:val="00F1679D"/>
    <w:rsid w:val="00F1682C"/>
    <w:rsid w:val="00F1772C"/>
    <w:rsid w:val="00F200B9"/>
    <w:rsid w:val="00F20B91"/>
    <w:rsid w:val="00F20BEA"/>
    <w:rsid w:val="00F22BDF"/>
    <w:rsid w:val="00F22C2F"/>
    <w:rsid w:val="00F23041"/>
    <w:rsid w:val="00F24351"/>
    <w:rsid w:val="00F24AEF"/>
    <w:rsid w:val="00F24B8B"/>
    <w:rsid w:val="00F24C0E"/>
    <w:rsid w:val="00F24C4E"/>
    <w:rsid w:val="00F25B0A"/>
    <w:rsid w:val="00F25EC7"/>
    <w:rsid w:val="00F2656E"/>
    <w:rsid w:val="00F26C49"/>
    <w:rsid w:val="00F27257"/>
    <w:rsid w:val="00F27FD5"/>
    <w:rsid w:val="00F30D2E"/>
    <w:rsid w:val="00F33F57"/>
    <w:rsid w:val="00F34472"/>
    <w:rsid w:val="00F34C6A"/>
    <w:rsid w:val="00F35516"/>
    <w:rsid w:val="00F35790"/>
    <w:rsid w:val="00F3598B"/>
    <w:rsid w:val="00F3625B"/>
    <w:rsid w:val="00F36741"/>
    <w:rsid w:val="00F369F8"/>
    <w:rsid w:val="00F36FB1"/>
    <w:rsid w:val="00F37071"/>
    <w:rsid w:val="00F3766D"/>
    <w:rsid w:val="00F376DF"/>
    <w:rsid w:val="00F37C6F"/>
    <w:rsid w:val="00F4136D"/>
    <w:rsid w:val="00F41871"/>
    <w:rsid w:val="00F41B1D"/>
    <w:rsid w:val="00F4212E"/>
    <w:rsid w:val="00F42C20"/>
    <w:rsid w:val="00F42CD1"/>
    <w:rsid w:val="00F434BF"/>
    <w:rsid w:val="00F43E34"/>
    <w:rsid w:val="00F44E2B"/>
    <w:rsid w:val="00F4571E"/>
    <w:rsid w:val="00F461A8"/>
    <w:rsid w:val="00F46233"/>
    <w:rsid w:val="00F4784F"/>
    <w:rsid w:val="00F510D8"/>
    <w:rsid w:val="00F52056"/>
    <w:rsid w:val="00F521C4"/>
    <w:rsid w:val="00F52A43"/>
    <w:rsid w:val="00F5391D"/>
    <w:rsid w:val="00F54555"/>
    <w:rsid w:val="00F548A4"/>
    <w:rsid w:val="00F54B9D"/>
    <w:rsid w:val="00F552D1"/>
    <w:rsid w:val="00F55DDA"/>
    <w:rsid w:val="00F55E2D"/>
    <w:rsid w:val="00F56685"/>
    <w:rsid w:val="00F57FA8"/>
    <w:rsid w:val="00F60752"/>
    <w:rsid w:val="00F6083D"/>
    <w:rsid w:val="00F60AD0"/>
    <w:rsid w:val="00F611B0"/>
    <w:rsid w:val="00F61330"/>
    <w:rsid w:val="00F618EF"/>
    <w:rsid w:val="00F61E39"/>
    <w:rsid w:val="00F61F33"/>
    <w:rsid w:val="00F621BA"/>
    <w:rsid w:val="00F641C6"/>
    <w:rsid w:val="00F64920"/>
    <w:rsid w:val="00F64FBF"/>
    <w:rsid w:val="00F65582"/>
    <w:rsid w:val="00F65C15"/>
    <w:rsid w:val="00F66E75"/>
    <w:rsid w:val="00F66F08"/>
    <w:rsid w:val="00F6739C"/>
    <w:rsid w:val="00F679D4"/>
    <w:rsid w:val="00F701E1"/>
    <w:rsid w:val="00F70695"/>
    <w:rsid w:val="00F71EDB"/>
    <w:rsid w:val="00F73C6A"/>
    <w:rsid w:val="00F73E45"/>
    <w:rsid w:val="00F74C61"/>
    <w:rsid w:val="00F74DB7"/>
    <w:rsid w:val="00F74FAD"/>
    <w:rsid w:val="00F74FE7"/>
    <w:rsid w:val="00F75EB3"/>
    <w:rsid w:val="00F77530"/>
    <w:rsid w:val="00F77DB0"/>
    <w:rsid w:val="00F77EB0"/>
    <w:rsid w:val="00F81EEA"/>
    <w:rsid w:val="00F836EE"/>
    <w:rsid w:val="00F849E2"/>
    <w:rsid w:val="00F851F5"/>
    <w:rsid w:val="00F85AA8"/>
    <w:rsid w:val="00F86CF9"/>
    <w:rsid w:val="00F875E1"/>
    <w:rsid w:val="00F87CDD"/>
    <w:rsid w:val="00F87D8B"/>
    <w:rsid w:val="00F900B5"/>
    <w:rsid w:val="00F90305"/>
    <w:rsid w:val="00F90991"/>
    <w:rsid w:val="00F90A51"/>
    <w:rsid w:val="00F90EB6"/>
    <w:rsid w:val="00F90F2B"/>
    <w:rsid w:val="00F9169C"/>
    <w:rsid w:val="00F91D53"/>
    <w:rsid w:val="00F92818"/>
    <w:rsid w:val="00F933F0"/>
    <w:rsid w:val="00F934EF"/>
    <w:rsid w:val="00F93B24"/>
    <w:rsid w:val="00F94715"/>
    <w:rsid w:val="00F94BAD"/>
    <w:rsid w:val="00F956D1"/>
    <w:rsid w:val="00F964DB"/>
    <w:rsid w:val="00F96819"/>
    <w:rsid w:val="00F96912"/>
    <w:rsid w:val="00F96B02"/>
    <w:rsid w:val="00F978AE"/>
    <w:rsid w:val="00F97E86"/>
    <w:rsid w:val="00FA07ED"/>
    <w:rsid w:val="00FA0BE9"/>
    <w:rsid w:val="00FA2084"/>
    <w:rsid w:val="00FA3356"/>
    <w:rsid w:val="00FA392B"/>
    <w:rsid w:val="00FA4718"/>
    <w:rsid w:val="00FA4A05"/>
    <w:rsid w:val="00FA4B45"/>
    <w:rsid w:val="00FA5721"/>
    <w:rsid w:val="00FA5EE4"/>
    <w:rsid w:val="00FA63F3"/>
    <w:rsid w:val="00FA7F3D"/>
    <w:rsid w:val="00FB0512"/>
    <w:rsid w:val="00FB05D0"/>
    <w:rsid w:val="00FB0DBF"/>
    <w:rsid w:val="00FB1CFA"/>
    <w:rsid w:val="00FB1F69"/>
    <w:rsid w:val="00FB24A7"/>
    <w:rsid w:val="00FB3F36"/>
    <w:rsid w:val="00FB4564"/>
    <w:rsid w:val="00FB50D8"/>
    <w:rsid w:val="00FB5112"/>
    <w:rsid w:val="00FB5EB9"/>
    <w:rsid w:val="00FB6FF5"/>
    <w:rsid w:val="00FC051F"/>
    <w:rsid w:val="00FC0538"/>
    <w:rsid w:val="00FC06FF"/>
    <w:rsid w:val="00FC1487"/>
    <w:rsid w:val="00FC1993"/>
    <w:rsid w:val="00FC2074"/>
    <w:rsid w:val="00FC3631"/>
    <w:rsid w:val="00FC432C"/>
    <w:rsid w:val="00FC620F"/>
    <w:rsid w:val="00FC6538"/>
    <w:rsid w:val="00FC6CCA"/>
    <w:rsid w:val="00FC71BD"/>
    <w:rsid w:val="00FD0694"/>
    <w:rsid w:val="00FD0869"/>
    <w:rsid w:val="00FD0F60"/>
    <w:rsid w:val="00FD1CF8"/>
    <w:rsid w:val="00FD1E2E"/>
    <w:rsid w:val="00FD1E9C"/>
    <w:rsid w:val="00FD25BE"/>
    <w:rsid w:val="00FD29EB"/>
    <w:rsid w:val="00FD2E70"/>
    <w:rsid w:val="00FD56D7"/>
    <w:rsid w:val="00FD667E"/>
    <w:rsid w:val="00FD7AA7"/>
    <w:rsid w:val="00FE0BB2"/>
    <w:rsid w:val="00FE3C75"/>
    <w:rsid w:val="00FE5A0A"/>
    <w:rsid w:val="00FE62DC"/>
    <w:rsid w:val="00FE65AF"/>
    <w:rsid w:val="00FE6F84"/>
    <w:rsid w:val="00FE710B"/>
    <w:rsid w:val="00FF00C2"/>
    <w:rsid w:val="00FF1009"/>
    <w:rsid w:val="00FF111E"/>
    <w:rsid w:val="00FF1FCB"/>
    <w:rsid w:val="00FF31A9"/>
    <w:rsid w:val="00FF38FC"/>
    <w:rsid w:val="00FF3962"/>
    <w:rsid w:val="00FF401F"/>
    <w:rsid w:val="00FF4C2F"/>
    <w:rsid w:val="00FF52D4"/>
    <w:rsid w:val="00FF5A17"/>
    <w:rsid w:val="00FF65C8"/>
    <w:rsid w:val="00FF677E"/>
    <w:rsid w:val="00FF6AA4"/>
    <w:rsid w:val="00FF7E6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2303"/>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6A5E34"/>
    <w:pPr>
      <w:ind w:left="1701" w:hanging="1701"/>
      <w:outlineLvl w:val="4"/>
    </w:pPr>
    <w:rPr>
      <w:rFonts w:ascii="Times New Roman" w:hAnsi="Times New Roman"/>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cap Char,captions"/>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6A5E34"/>
    <w:rPr>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paragraph" w:customStyle="1" w:styleId="RAN4H2">
    <w:name w:val="RAN4 H2"/>
    <w:basedOn w:val="2"/>
    <w:next w:val="a"/>
    <w:qFormat/>
    <w:rsid w:val="006179A3"/>
    <w:pPr>
      <w:numPr>
        <w:ilvl w:val="1"/>
        <w:numId w:val="4"/>
      </w:numPr>
      <w:ind w:left="431" w:hanging="431"/>
    </w:pPr>
    <w:rPr>
      <w:rFonts w:eastAsia="Times New Roman"/>
      <w:lang w:val="en-US"/>
    </w:rPr>
  </w:style>
  <w:style w:type="paragraph" w:customStyle="1" w:styleId="RAN4H1">
    <w:name w:val="RAN4 H1"/>
    <w:basedOn w:val="a"/>
    <w:next w:val="a"/>
    <w:link w:val="RAN4H1Char"/>
    <w:qFormat/>
    <w:rsid w:val="006179A3"/>
    <w:pPr>
      <w:keepNext/>
      <w:keepLines/>
      <w:numPr>
        <w:numId w:val="4"/>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eastAsia="en-US"/>
    </w:rPr>
  </w:style>
  <w:style w:type="character" w:customStyle="1" w:styleId="RAN4H1Char">
    <w:name w:val="RAN4 H1 Char"/>
    <w:basedOn w:val="a0"/>
    <w:link w:val="RAN4H1"/>
    <w:rsid w:val="006179A3"/>
    <w:rPr>
      <w:rFonts w:ascii="Arial" w:hAnsi="Arial"/>
      <w:sz w:val="36"/>
      <w:lang w:val="en-US" w:eastAsia="en-US"/>
    </w:rPr>
  </w:style>
  <w:style w:type="paragraph" w:customStyle="1" w:styleId="RAN4H3">
    <w:name w:val="RAN4 H3"/>
    <w:basedOn w:val="a"/>
    <w:qFormat/>
    <w:rsid w:val="006179A3"/>
    <w:pPr>
      <w:numPr>
        <w:ilvl w:val="2"/>
        <w:numId w:val="4"/>
      </w:numPr>
      <w:spacing w:after="160" w:line="259" w:lineRule="auto"/>
      <w:ind w:left="505" w:hanging="505"/>
      <w:jc w:val="left"/>
    </w:pPr>
    <w:rPr>
      <w:rFonts w:ascii="Arial" w:eastAsiaTheme="minorEastAsia" w:hAnsi="Arial" w:cs="Arial"/>
      <w:sz w:val="24"/>
      <w:lang w:eastAsia="en-US"/>
    </w:rPr>
  </w:style>
  <w:style w:type="table" w:customStyle="1" w:styleId="TableGrid5">
    <w:name w:val="Table Grid5"/>
    <w:basedOn w:val="a1"/>
    <w:next w:val="aff7"/>
    <w:uiPriority w:val="59"/>
    <w:qFormat/>
    <w:rsid w:val="0022236A"/>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46A7"/>
    <w:pPr>
      <w:widowControl w:val="0"/>
      <w:autoSpaceDE w:val="0"/>
      <w:autoSpaceDN w:val="0"/>
      <w:adjustRightInd w:val="0"/>
    </w:pPr>
    <w:rPr>
      <w:color w:val="000000"/>
      <w:sz w:val="24"/>
      <w:szCs w:val="24"/>
      <w:lang w:val="en-US"/>
    </w:rPr>
  </w:style>
  <w:style w:type="character" w:customStyle="1" w:styleId="34">
    <w:name w:val="标题3 字符"/>
    <w:basedOn w:val="a0"/>
    <w:link w:val="35"/>
    <w:locked/>
    <w:rsid w:val="005E1DFB"/>
    <w:rPr>
      <w:rFonts w:ascii="等线 Light" w:eastAsiaTheme="majorEastAsia" w:hAnsi="等线 Light" w:cstheme="majorBidi"/>
      <w:b/>
      <w:bCs/>
      <w:sz w:val="28"/>
      <w:szCs w:val="28"/>
    </w:rPr>
  </w:style>
  <w:style w:type="paragraph" w:customStyle="1" w:styleId="35">
    <w:name w:val="标题3"/>
    <w:basedOn w:val="4"/>
    <w:link w:val="34"/>
    <w:qFormat/>
    <w:rsid w:val="005E1DFB"/>
    <w:pPr>
      <w:widowControl w:val="0"/>
      <w:spacing w:before="280" w:after="290" w:line="376" w:lineRule="auto"/>
      <w:ind w:leftChars="50" w:left="50" w:rightChars="50" w:right="50" w:firstLine="0"/>
      <w:jc w:val="both"/>
      <w:outlineLvl w:val="2"/>
    </w:pPr>
    <w:rPr>
      <w:rFonts w:ascii="等线 Light" w:eastAsiaTheme="majorEastAsia" w:hAnsi="等线 Light" w:cstheme="majorBidi"/>
      <w:b/>
      <w:bCs/>
      <w:sz w:val="28"/>
      <w:szCs w:val="28"/>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956740">
      <w:bodyDiv w:val="1"/>
      <w:marLeft w:val="0"/>
      <w:marRight w:val="0"/>
      <w:marTop w:val="0"/>
      <w:marBottom w:val="0"/>
      <w:divBdr>
        <w:top w:val="none" w:sz="0" w:space="0" w:color="auto"/>
        <w:left w:val="none" w:sz="0" w:space="0" w:color="auto"/>
        <w:bottom w:val="none" w:sz="0" w:space="0" w:color="auto"/>
        <w:right w:val="none" w:sz="0" w:space="0" w:color="auto"/>
      </w:divBdr>
      <w:divsChild>
        <w:div w:id="837572821">
          <w:marLeft w:val="1080"/>
          <w:marRight w:val="0"/>
          <w:marTop w:val="100"/>
          <w:marBottom w:val="0"/>
          <w:divBdr>
            <w:top w:val="none" w:sz="0" w:space="0" w:color="auto"/>
            <w:left w:val="none" w:sz="0" w:space="0" w:color="auto"/>
            <w:bottom w:val="none" w:sz="0" w:space="0" w:color="auto"/>
            <w:right w:val="none" w:sz="0" w:space="0" w:color="auto"/>
          </w:divBdr>
        </w:div>
      </w:divsChild>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48016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16922341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35743281">
      <w:bodyDiv w:val="1"/>
      <w:marLeft w:val="0"/>
      <w:marRight w:val="0"/>
      <w:marTop w:val="0"/>
      <w:marBottom w:val="0"/>
      <w:divBdr>
        <w:top w:val="none" w:sz="0" w:space="0" w:color="auto"/>
        <w:left w:val="none" w:sz="0" w:space="0" w:color="auto"/>
        <w:bottom w:val="none" w:sz="0" w:space="0" w:color="auto"/>
        <w:right w:val="none" w:sz="0" w:space="0" w:color="auto"/>
      </w:divBdr>
    </w:div>
    <w:div w:id="239560320">
      <w:bodyDiv w:val="1"/>
      <w:marLeft w:val="0"/>
      <w:marRight w:val="0"/>
      <w:marTop w:val="0"/>
      <w:marBottom w:val="0"/>
      <w:divBdr>
        <w:top w:val="none" w:sz="0" w:space="0" w:color="auto"/>
        <w:left w:val="none" w:sz="0" w:space="0" w:color="auto"/>
        <w:bottom w:val="none" w:sz="0" w:space="0" w:color="auto"/>
        <w:right w:val="none" w:sz="0" w:space="0" w:color="auto"/>
      </w:divBdr>
      <w:divsChild>
        <w:div w:id="88551983">
          <w:marLeft w:val="360"/>
          <w:marRight w:val="0"/>
          <w:marTop w:val="200"/>
          <w:marBottom w:val="0"/>
          <w:divBdr>
            <w:top w:val="none" w:sz="0" w:space="0" w:color="auto"/>
            <w:left w:val="none" w:sz="0" w:space="0" w:color="auto"/>
            <w:bottom w:val="none" w:sz="0" w:space="0" w:color="auto"/>
            <w:right w:val="none" w:sz="0" w:space="0" w:color="auto"/>
          </w:divBdr>
        </w:div>
        <w:div w:id="575551463">
          <w:marLeft w:val="1080"/>
          <w:marRight w:val="0"/>
          <w:marTop w:val="100"/>
          <w:marBottom w:val="0"/>
          <w:divBdr>
            <w:top w:val="none" w:sz="0" w:space="0" w:color="auto"/>
            <w:left w:val="none" w:sz="0" w:space="0" w:color="auto"/>
            <w:bottom w:val="none" w:sz="0" w:space="0" w:color="auto"/>
            <w:right w:val="none" w:sz="0" w:space="0" w:color="auto"/>
          </w:divBdr>
        </w:div>
        <w:div w:id="953051302">
          <w:marLeft w:val="1800"/>
          <w:marRight w:val="0"/>
          <w:marTop w:val="100"/>
          <w:marBottom w:val="0"/>
          <w:divBdr>
            <w:top w:val="none" w:sz="0" w:space="0" w:color="auto"/>
            <w:left w:val="none" w:sz="0" w:space="0" w:color="auto"/>
            <w:bottom w:val="none" w:sz="0" w:space="0" w:color="auto"/>
            <w:right w:val="none" w:sz="0" w:space="0" w:color="auto"/>
          </w:divBdr>
        </w:div>
        <w:div w:id="2059698146">
          <w:marLeft w:val="360"/>
          <w:marRight w:val="0"/>
          <w:marTop w:val="200"/>
          <w:marBottom w:val="0"/>
          <w:divBdr>
            <w:top w:val="none" w:sz="0" w:space="0" w:color="auto"/>
            <w:left w:val="none" w:sz="0" w:space="0" w:color="auto"/>
            <w:bottom w:val="none" w:sz="0" w:space="0" w:color="auto"/>
            <w:right w:val="none" w:sz="0" w:space="0" w:color="auto"/>
          </w:divBdr>
        </w:div>
        <w:div w:id="547379103">
          <w:marLeft w:val="1080"/>
          <w:marRight w:val="0"/>
          <w:marTop w:val="10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004928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3075330">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0101683">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488937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190666">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5462524">
      <w:bodyDiv w:val="1"/>
      <w:marLeft w:val="0"/>
      <w:marRight w:val="0"/>
      <w:marTop w:val="0"/>
      <w:marBottom w:val="0"/>
      <w:divBdr>
        <w:top w:val="none" w:sz="0" w:space="0" w:color="auto"/>
        <w:left w:val="none" w:sz="0" w:space="0" w:color="auto"/>
        <w:bottom w:val="none" w:sz="0" w:space="0" w:color="auto"/>
        <w:right w:val="none" w:sz="0" w:space="0" w:color="auto"/>
      </w:divBdr>
    </w:div>
    <w:div w:id="890848202">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1640166">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153862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367127">
      <w:bodyDiv w:val="1"/>
      <w:marLeft w:val="0"/>
      <w:marRight w:val="0"/>
      <w:marTop w:val="0"/>
      <w:marBottom w:val="0"/>
      <w:divBdr>
        <w:top w:val="none" w:sz="0" w:space="0" w:color="auto"/>
        <w:left w:val="none" w:sz="0" w:space="0" w:color="auto"/>
        <w:bottom w:val="none" w:sz="0" w:space="0" w:color="auto"/>
        <w:right w:val="none" w:sz="0" w:space="0" w:color="auto"/>
      </w:divBdr>
    </w:div>
    <w:div w:id="1197429896">
      <w:bodyDiv w:val="1"/>
      <w:marLeft w:val="0"/>
      <w:marRight w:val="0"/>
      <w:marTop w:val="0"/>
      <w:marBottom w:val="0"/>
      <w:divBdr>
        <w:top w:val="none" w:sz="0" w:space="0" w:color="auto"/>
        <w:left w:val="none" w:sz="0" w:space="0" w:color="auto"/>
        <w:bottom w:val="none" w:sz="0" w:space="0" w:color="auto"/>
        <w:right w:val="none" w:sz="0" w:space="0" w:color="auto"/>
      </w:divBdr>
    </w:div>
    <w:div w:id="1215310460">
      <w:bodyDiv w:val="1"/>
      <w:marLeft w:val="0"/>
      <w:marRight w:val="0"/>
      <w:marTop w:val="0"/>
      <w:marBottom w:val="0"/>
      <w:divBdr>
        <w:top w:val="none" w:sz="0" w:space="0" w:color="auto"/>
        <w:left w:val="none" w:sz="0" w:space="0" w:color="auto"/>
        <w:bottom w:val="none" w:sz="0" w:space="0" w:color="auto"/>
        <w:right w:val="none" w:sz="0" w:space="0" w:color="auto"/>
      </w:divBdr>
    </w:div>
    <w:div w:id="1272086141">
      <w:bodyDiv w:val="1"/>
      <w:marLeft w:val="0"/>
      <w:marRight w:val="0"/>
      <w:marTop w:val="0"/>
      <w:marBottom w:val="0"/>
      <w:divBdr>
        <w:top w:val="none" w:sz="0" w:space="0" w:color="auto"/>
        <w:left w:val="none" w:sz="0" w:space="0" w:color="auto"/>
        <w:bottom w:val="none" w:sz="0" w:space="0" w:color="auto"/>
        <w:right w:val="none" w:sz="0" w:space="0" w:color="auto"/>
      </w:divBdr>
    </w:div>
    <w:div w:id="129960494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99990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3775652">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5048170">
      <w:bodyDiv w:val="1"/>
      <w:marLeft w:val="0"/>
      <w:marRight w:val="0"/>
      <w:marTop w:val="0"/>
      <w:marBottom w:val="0"/>
      <w:divBdr>
        <w:top w:val="none" w:sz="0" w:space="0" w:color="auto"/>
        <w:left w:val="none" w:sz="0" w:space="0" w:color="auto"/>
        <w:bottom w:val="none" w:sz="0" w:space="0" w:color="auto"/>
        <w:right w:val="none" w:sz="0" w:space="0" w:color="auto"/>
      </w:divBdr>
    </w:div>
    <w:div w:id="1551114594">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6595321">
      <w:bodyDiv w:val="1"/>
      <w:marLeft w:val="0"/>
      <w:marRight w:val="0"/>
      <w:marTop w:val="0"/>
      <w:marBottom w:val="0"/>
      <w:divBdr>
        <w:top w:val="none" w:sz="0" w:space="0" w:color="auto"/>
        <w:left w:val="none" w:sz="0" w:space="0" w:color="auto"/>
        <w:bottom w:val="none" w:sz="0" w:space="0" w:color="auto"/>
        <w:right w:val="none" w:sz="0" w:space="0" w:color="auto"/>
      </w:divBdr>
      <w:divsChild>
        <w:div w:id="1040014568">
          <w:marLeft w:val="360"/>
          <w:marRight w:val="0"/>
          <w:marTop w:val="200"/>
          <w:marBottom w:val="0"/>
          <w:divBdr>
            <w:top w:val="none" w:sz="0" w:space="0" w:color="auto"/>
            <w:left w:val="none" w:sz="0" w:space="0" w:color="auto"/>
            <w:bottom w:val="none" w:sz="0" w:space="0" w:color="auto"/>
            <w:right w:val="none" w:sz="0" w:space="0" w:color="auto"/>
          </w:divBdr>
        </w:div>
      </w:divsChild>
    </w:div>
    <w:div w:id="1633097460">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668170170">
      <w:bodyDiv w:val="1"/>
      <w:marLeft w:val="0"/>
      <w:marRight w:val="0"/>
      <w:marTop w:val="0"/>
      <w:marBottom w:val="0"/>
      <w:divBdr>
        <w:top w:val="none" w:sz="0" w:space="0" w:color="auto"/>
        <w:left w:val="none" w:sz="0" w:space="0" w:color="auto"/>
        <w:bottom w:val="none" w:sz="0" w:space="0" w:color="auto"/>
        <w:right w:val="none" w:sz="0" w:space="0" w:color="auto"/>
      </w:divBdr>
    </w:div>
    <w:div w:id="1686442653">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6580177">
      <w:bodyDiv w:val="1"/>
      <w:marLeft w:val="0"/>
      <w:marRight w:val="0"/>
      <w:marTop w:val="0"/>
      <w:marBottom w:val="0"/>
      <w:divBdr>
        <w:top w:val="none" w:sz="0" w:space="0" w:color="auto"/>
        <w:left w:val="none" w:sz="0" w:space="0" w:color="auto"/>
        <w:bottom w:val="none" w:sz="0" w:space="0" w:color="auto"/>
        <w:right w:val="none" w:sz="0" w:space="0" w:color="auto"/>
      </w:divBdr>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626127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890451516">
      <w:bodyDiv w:val="1"/>
      <w:marLeft w:val="0"/>
      <w:marRight w:val="0"/>
      <w:marTop w:val="0"/>
      <w:marBottom w:val="0"/>
      <w:divBdr>
        <w:top w:val="none" w:sz="0" w:space="0" w:color="auto"/>
        <w:left w:val="none" w:sz="0" w:space="0" w:color="auto"/>
        <w:bottom w:val="none" w:sz="0" w:space="0" w:color="auto"/>
        <w:right w:val="none" w:sz="0" w:space="0" w:color="auto"/>
      </w:divBdr>
      <w:divsChild>
        <w:div w:id="565654090">
          <w:marLeft w:val="360"/>
          <w:marRight w:val="0"/>
          <w:marTop w:val="200"/>
          <w:marBottom w:val="0"/>
          <w:divBdr>
            <w:top w:val="none" w:sz="0" w:space="0" w:color="auto"/>
            <w:left w:val="none" w:sz="0" w:space="0" w:color="auto"/>
            <w:bottom w:val="none" w:sz="0" w:space="0" w:color="auto"/>
            <w:right w:val="none" w:sz="0" w:space="0" w:color="auto"/>
          </w:divBdr>
        </w:div>
        <w:div w:id="269361197">
          <w:marLeft w:val="360"/>
          <w:marRight w:val="0"/>
          <w:marTop w:val="200"/>
          <w:marBottom w:val="0"/>
          <w:divBdr>
            <w:top w:val="none" w:sz="0" w:space="0" w:color="auto"/>
            <w:left w:val="none" w:sz="0" w:space="0" w:color="auto"/>
            <w:bottom w:val="none" w:sz="0" w:space="0" w:color="auto"/>
            <w:right w:val="none" w:sz="0" w:space="0" w:color="auto"/>
          </w:divBdr>
        </w:div>
        <w:div w:id="1067803016">
          <w:marLeft w:val="1080"/>
          <w:marRight w:val="0"/>
          <w:marTop w:val="100"/>
          <w:marBottom w:val="0"/>
          <w:divBdr>
            <w:top w:val="none" w:sz="0" w:space="0" w:color="auto"/>
            <w:left w:val="none" w:sz="0" w:space="0" w:color="auto"/>
            <w:bottom w:val="none" w:sz="0" w:space="0" w:color="auto"/>
            <w:right w:val="none" w:sz="0" w:space="0" w:color="auto"/>
          </w:divBdr>
        </w:div>
        <w:div w:id="1473671720">
          <w:marLeft w:val="1080"/>
          <w:marRight w:val="0"/>
          <w:marTop w:val="100"/>
          <w:marBottom w:val="0"/>
          <w:divBdr>
            <w:top w:val="none" w:sz="0" w:space="0" w:color="auto"/>
            <w:left w:val="none" w:sz="0" w:space="0" w:color="auto"/>
            <w:bottom w:val="none" w:sz="0" w:space="0" w:color="auto"/>
            <w:right w:val="none" w:sz="0" w:space="0" w:color="auto"/>
          </w:divBdr>
        </w:div>
        <w:div w:id="167064339">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2808951">
      <w:bodyDiv w:val="1"/>
      <w:marLeft w:val="0"/>
      <w:marRight w:val="0"/>
      <w:marTop w:val="0"/>
      <w:marBottom w:val="0"/>
      <w:divBdr>
        <w:top w:val="none" w:sz="0" w:space="0" w:color="auto"/>
        <w:left w:val="none" w:sz="0" w:space="0" w:color="auto"/>
        <w:bottom w:val="none" w:sz="0" w:space="0" w:color="auto"/>
        <w:right w:val="none" w:sz="0" w:space="0" w:color="auto"/>
      </w:divBdr>
    </w:div>
    <w:div w:id="1961918134">
      <w:bodyDiv w:val="1"/>
      <w:marLeft w:val="0"/>
      <w:marRight w:val="0"/>
      <w:marTop w:val="0"/>
      <w:marBottom w:val="0"/>
      <w:divBdr>
        <w:top w:val="none" w:sz="0" w:space="0" w:color="auto"/>
        <w:left w:val="none" w:sz="0" w:space="0" w:color="auto"/>
        <w:bottom w:val="none" w:sz="0" w:space="0" w:color="auto"/>
        <w:right w:val="none" w:sz="0" w:space="0" w:color="auto"/>
      </w:divBdr>
      <w:divsChild>
        <w:div w:id="832138838">
          <w:marLeft w:val="538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049840993">
      <w:bodyDiv w:val="1"/>
      <w:marLeft w:val="0"/>
      <w:marRight w:val="0"/>
      <w:marTop w:val="0"/>
      <w:marBottom w:val="0"/>
      <w:divBdr>
        <w:top w:val="none" w:sz="0" w:space="0" w:color="auto"/>
        <w:left w:val="none" w:sz="0" w:space="0" w:color="auto"/>
        <w:bottom w:val="none" w:sz="0" w:space="0" w:color="auto"/>
        <w:right w:val="none" w:sz="0" w:space="0" w:color="auto"/>
      </w:divBdr>
    </w:div>
    <w:div w:id="20535772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172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D:/Docs/R4-19047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CB684-93BD-4A2F-AE92-2F058095E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8</Pages>
  <Words>3225</Words>
  <Characters>18387</Characters>
  <Application>Microsoft Office Word</Application>
  <DocSecurity>0</DocSecurity>
  <Lines>153</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21569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Samsung_Dan</cp:lastModifiedBy>
  <cp:revision>134</cp:revision>
  <cp:lastPrinted>2023-08-07T11:21:00Z</cp:lastPrinted>
  <dcterms:created xsi:type="dcterms:W3CDTF">2024-04-07T02:18:00Z</dcterms:created>
  <dcterms:modified xsi:type="dcterms:W3CDTF">2024-04-08T13:06:00Z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